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473F2" w14:textId="77777777" w:rsidR="00A95937" w:rsidRPr="00A95937" w:rsidRDefault="00A95937" w:rsidP="00A95937">
      <w:pPr>
        <w:jc w:val="center"/>
        <w:rPr>
          <w:rFonts w:ascii="Times New Roman" w:hAnsi="Times New Roman" w:cs="Times New Roman"/>
          <w:b/>
          <w:bCs/>
          <w:sz w:val="24"/>
          <w:szCs w:val="24"/>
        </w:rPr>
      </w:pPr>
      <w:r w:rsidRPr="00A95937">
        <w:rPr>
          <w:rFonts w:ascii="Times New Roman" w:hAnsi="Times New Roman" w:cs="Times New Roman"/>
          <w:b/>
          <w:bCs/>
          <w:sz w:val="24"/>
          <w:szCs w:val="24"/>
        </w:rPr>
        <w:t>Казахский национальный университет им. аль-Фараби</w:t>
      </w:r>
    </w:p>
    <w:p w14:paraId="1BF0DB9D" w14:textId="024B2EC1" w:rsidR="00A95937" w:rsidRPr="00A95937" w:rsidRDefault="00A95937" w:rsidP="00A95937">
      <w:pPr>
        <w:jc w:val="center"/>
        <w:rPr>
          <w:rFonts w:ascii="Times New Roman" w:hAnsi="Times New Roman" w:cs="Times New Roman"/>
          <w:b/>
          <w:bCs/>
          <w:sz w:val="24"/>
          <w:szCs w:val="24"/>
        </w:rPr>
      </w:pPr>
      <w:r w:rsidRPr="00A95937">
        <w:rPr>
          <w:rFonts w:ascii="Times New Roman" w:hAnsi="Times New Roman" w:cs="Times New Roman"/>
          <w:b/>
          <w:bCs/>
          <w:sz w:val="24"/>
          <w:szCs w:val="24"/>
        </w:rPr>
        <w:t>Факультет биологии и биотехнологии</w:t>
      </w:r>
    </w:p>
    <w:p w14:paraId="45635E51" w14:textId="2F8EFE6C" w:rsidR="002520F5" w:rsidRDefault="00A95937" w:rsidP="00A95937">
      <w:pPr>
        <w:jc w:val="center"/>
        <w:rPr>
          <w:rFonts w:ascii="Times New Roman" w:hAnsi="Times New Roman" w:cs="Times New Roman"/>
          <w:b/>
          <w:bCs/>
          <w:sz w:val="24"/>
          <w:szCs w:val="24"/>
        </w:rPr>
      </w:pPr>
      <w:r w:rsidRPr="00A95937">
        <w:rPr>
          <w:rFonts w:ascii="Times New Roman" w:hAnsi="Times New Roman" w:cs="Times New Roman"/>
          <w:b/>
          <w:bCs/>
          <w:sz w:val="24"/>
          <w:szCs w:val="24"/>
        </w:rPr>
        <w:t>Кафедра биотехнологии</w:t>
      </w:r>
    </w:p>
    <w:p w14:paraId="1BC337FF" w14:textId="2B480568" w:rsidR="00A95937" w:rsidRDefault="00A95937" w:rsidP="00A95937">
      <w:pPr>
        <w:jc w:val="center"/>
        <w:rPr>
          <w:rFonts w:ascii="Times New Roman" w:hAnsi="Times New Roman" w:cs="Times New Roman"/>
          <w:b/>
          <w:bCs/>
          <w:sz w:val="24"/>
          <w:szCs w:val="24"/>
        </w:rPr>
      </w:pPr>
    </w:p>
    <w:p w14:paraId="05044379" w14:textId="2EED2D53" w:rsidR="00A95937" w:rsidRDefault="00A95937" w:rsidP="00A95937">
      <w:pPr>
        <w:jc w:val="center"/>
        <w:rPr>
          <w:rFonts w:ascii="Times New Roman" w:hAnsi="Times New Roman" w:cs="Times New Roman"/>
          <w:b/>
          <w:bCs/>
          <w:sz w:val="24"/>
          <w:szCs w:val="24"/>
        </w:rPr>
      </w:pPr>
    </w:p>
    <w:p w14:paraId="5BF09846" w14:textId="380EAE71" w:rsidR="00A95937" w:rsidRDefault="00A95937" w:rsidP="00A95937">
      <w:pPr>
        <w:jc w:val="center"/>
        <w:rPr>
          <w:rFonts w:ascii="Times New Roman" w:hAnsi="Times New Roman" w:cs="Times New Roman"/>
          <w:b/>
          <w:bCs/>
          <w:sz w:val="24"/>
          <w:szCs w:val="24"/>
        </w:rPr>
      </w:pPr>
    </w:p>
    <w:p w14:paraId="2646E5F1" w14:textId="08F00D92" w:rsidR="00A95937" w:rsidRDefault="00A95937" w:rsidP="00A95937">
      <w:pPr>
        <w:jc w:val="center"/>
        <w:rPr>
          <w:rFonts w:ascii="Times New Roman" w:hAnsi="Times New Roman" w:cs="Times New Roman"/>
          <w:b/>
          <w:bCs/>
          <w:sz w:val="24"/>
          <w:szCs w:val="24"/>
        </w:rPr>
      </w:pPr>
    </w:p>
    <w:p w14:paraId="7C45444C" w14:textId="085A0289" w:rsidR="00A95937" w:rsidRDefault="00A95937" w:rsidP="00A95937">
      <w:pPr>
        <w:jc w:val="center"/>
        <w:rPr>
          <w:rFonts w:ascii="Times New Roman" w:hAnsi="Times New Roman" w:cs="Times New Roman"/>
          <w:b/>
          <w:bCs/>
          <w:sz w:val="24"/>
          <w:szCs w:val="24"/>
        </w:rPr>
      </w:pPr>
    </w:p>
    <w:p w14:paraId="001FFD0B" w14:textId="663B361B" w:rsidR="00A95937" w:rsidRDefault="00A95937" w:rsidP="00A95937">
      <w:pPr>
        <w:jc w:val="center"/>
        <w:rPr>
          <w:rFonts w:ascii="Times New Roman" w:hAnsi="Times New Roman" w:cs="Times New Roman"/>
          <w:b/>
          <w:bCs/>
          <w:sz w:val="24"/>
          <w:szCs w:val="24"/>
        </w:rPr>
      </w:pPr>
    </w:p>
    <w:p w14:paraId="7B54DA8A" w14:textId="5CE3852F" w:rsidR="009D0195" w:rsidRPr="009D0195" w:rsidRDefault="00A95937" w:rsidP="009D0195">
      <w:pPr>
        <w:jc w:val="center"/>
        <w:rPr>
          <w:rFonts w:ascii="Times New Roman" w:hAnsi="Times New Roman" w:cs="Times New Roman"/>
          <w:b/>
          <w:bCs/>
          <w:sz w:val="24"/>
          <w:szCs w:val="24"/>
          <w:lang w:val="kk-KZ"/>
        </w:rPr>
      </w:pPr>
      <w:r w:rsidRPr="009D0195">
        <w:rPr>
          <w:rFonts w:ascii="Times New Roman" w:hAnsi="Times New Roman" w:cs="Times New Roman"/>
          <w:b/>
          <w:sz w:val="24"/>
          <w:szCs w:val="24"/>
        </w:rPr>
        <w:t>Итоговая экзаменационная программа по предмету</w:t>
      </w:r>
      <w:r w:rsidR="009D0195" w:rsidRPr="009D0195">
        <w:rPr>
          <w:rFonts w:ascii="Times New Roman" w:hAnsi="Times New Roman" w:cs="Times New Roman"/>
          <w:b/>
          <w:bCs/>
          <w:sz w:val="24"/>
          <w:szCs w:val="24"/>
          <w:shd w:val="clear" w:color="auto" w:fill="FFFFFF"/>
        </w:rPr>
        <w:t xml:space="preserve"> </w:t>
      </w:r>
      <w:r w:rsidR="009D0195" w:rsidRPr="009D0195">
        <w:rPr>
          <w:rFonts w:ascii="Times New Roman" w:hAnsi="Times New Roman" w:cs="Times New Roman"/>
          <w:b/>
          <w:bCs/>
          <w:sz w:val="24"/>
          <w:szCs w:val="24"/>
          <w:shd w:val="clear" w:color="auto" w:fill="FFFFFF"/>
          <w:lang w:val="ru-RU"/>
        </w:rPr>
        <w:t>«</w:t>
      </w:r>
      <w:proofErr w:type="spellStart"/>
      <w:r w:rsidR="009D0195" w:rsidRPr="009D0195">
        <w:rPr>
          <w:rFonts w:ascii="Times New Roman" w:hAnsi="Times New Roman" w:cs="Times New Roman"/>
          <w:b/>
          <w:bCs/>
          <w:sz w:val="24"/>
          <w:szCs w:val="24"/>
          <w:shd w:val="clear" w:color="auto" w:fill="FFFFFF"/>
        </w:rPr>
        <w:t>Экотоксикологический</w:t>
      </w:r>
      <w:proofErr w:type="spellEnd"/>
      <w:r w:rsidR="009D0195" w:rsidRPr="009D0195">
        <w:rPr>
          <w:rFonts w:ascii="Times New Roman" w:hAnsi="Times New Roman" w:cs="Times New Roman"/>
          <w:b/>
          <w:bCs/>
          <w:sz w:val="24"/>
          <w:szCs w:val="24"/>
          <w:shd w:val="clear" w:color="auto" w:fill="FFFFFF"/>
        </w:rPr>
        <w:t xml:space="preserve"> биомониторинг нарушенных экосистем</w:t>
      </w:r>
      <w:r w:rsidR="009D0195" w:rsidRPr="009D0195">
        <w:rPr>
          <w:rFonts w:ascii="Times New Roman" w:hAnsi="Times New Roman" w:cs="Times New Roman"/>
          <w:b/>
          <w:bCs/>
          <w:sz w:val="24"/>
          <w:szCs w:val="24"/>
          <w:lang w:val="kk-KZ"/>
        </w:rPr>
        <w:t xml:space="preserve">» </w:t>
      </w:r>
    </w:p>
    <w:p w14:paraId="3C53E14E" w14:textId="64D97B8B" w:rsidR="00A95937" w:rsidRPr="009D0195" w:rsidRDefault="009D0195" w:rsidP="009D0195">
      <w:pPr>
        <w:jc w:val="center"/>
        <w:rPr>
          <w:rFonts w:ascii="Times New Roman" w:hAnsi="Times New Roman" w:cs="Times New Roman"/>
          <w:b/>
          <w:sz w:val="24"/>
          <w:szCs w:val="24"/>
        </w:rPr>
      </w:pPr>
      <w:r w:rsidRPr="009D0195">
        <w:rPr>
          <w:rFonts w:ascii="Times New Roman" w:hAnsi="Times New Roman" w:cs="Times New Roman"/>
          <w:b/>
          <w:sz w:val="24"/>
          <w:szCs w:val="24"/>
        </w:rPr>
        <w:t>Образовательная программа «</w:t>
      </w:r>
      <w:r w:rsidRPr="009D0195">
        <w:rPr>
          <w:rFonts w:ascii="Times New Roman" w:hAnsi="Times New Roman" w:cs="Times New Roman"/>
          <w:b/>
          <w:bCs/>
          <w:sz w:val="24"/>
          <w:szCs w:val="24"/>
          <w:shd w:val="clear" w:color="auto" w:fill="FFFFFF"/>
        </w:rPr>
        <w:t>8D05112 - Экологическая биоинженерия</w:t>
      </w:r>
      <w:r w:rsidR="00A95937" w:rsidRPr="009D0195">
        <w:rPr>
          <w:rFonts w:ascii="Times New Roman" w:hAnsi="Times New Roman" w:cs="Times New Roman"/>
          <w:b/>
          <w:sz w:val="24"/>
          <w:szCs w:val="24"/>
        </w:rPr>
        <w:t>»</w:t>
      </w:r>
    </w:p>
    <w:p w14:paraId="78F745AC" w14:textId="77777777" w:rsidR="00A95937" w:rsidRPr="009D0195" w:rsidRDefault="00A95937" w:rsidP="00A95937">
      <w:pPr>
        <w:pStyle w:val="a3"/>
        <w:spacing w:before="4"/>
        <w:ind w:left="0"/>
        <w:jc w:val="center"/>
        <w:rPr>
          <w:rFonts w:ascii="Times New Roman" w:hAnsi="Times New Roman" w:cs="Times New Roman"/>
          <w:b/>
        </w:rPr>
      </w:pPr>
    </w:p>
    <w:p w14:paraId="4138DD9B" w14:textId="77777777" w:rsidR="00A95937" w:rsidRPr="009D0195" w:rsidRDefault="00A95937" w:rsidP="00A95937">
      <w:pPr>
        <w:pStyle w:val="a3"/>
        <w:spacing w:before="4"/>
        <w:ind w:left="0"/>
        <w:jc w:val="center"/>
        <w:rPr>
          <w:rFonts w:ascii="Times New Roman" w:hAnsi="Times New Roman" w:cs="Times New Roman"/>
          <w:b/>
        </w:rPr>
      </w:pPr>
    </w:p>
    <w:p w14:paraId="66C3432A" w14:textId="77777777" w:rsidR="00A95937" w:rsidRPr="009D0195" w:rsidRDefault="00A95937" w:rsidP="00A95937">
      <w:pPr>
        <w:ind w:left="2173"/>
        <w:rPr>
          <w:rFonts w:ascii="Times New Roman" w:hAnsi="Times New Roman" w:cs="Times New Roman"/>
          <w:b/>
          <w:sz w:val="24"/>
          <w:szCs w:val="24"/>
        </w:rPr>
      </w:pPr>
      <w:r w:rsidRPr="009D0195">
        <w:rPr>
          <w:rFonts w:ascii="Times New Roman" w:hAnsi="Times New Roman" w:cs="Times New Roman"/>
          <w:b/>
          <w:sz w:val="24"/>
          <w:szCs w:val="24"/>
        </w:rPr>
        <w:t xml:space="preserve">                     </w:t>
      </w:r>
    </w:p>
    <w:p w14:paraId="6BF485D6" w14:textId="77777777" w:rsidR="00A95937" w:rsidRPr="009D0195" w:rsidRDefault="00A95937" w:rsidP="00A95937">
      <w:pPr>
        <w:ind w:left="2124" w:firstLine="708"/>
        <w:rPr>
          <w:rFonts w:ascii="Times New Roman" w:eastAsia="Times New Roman" w:hAnsi="Times New Roman" w:cs="Times New Roman"/>
          <w:sz w:val="24"/>
          <w:szCs w:val="24"/>
        </w:rPr>
      </w:pPr>
      <w:r w:rsidRPr="009D0195">
        <w:rPr>
          <w:rFonts w:ascii="Times New Roman" w:eastAsia="Times New Roman" w:hAnsi="Times New Roman" w:cs="Times New Roman"/>
          <w:sz w:val="24"/>
          <w:szCs w:val="24"/>
        </w:rPr>
        <w:t>Курс – 1</w:t>
      </w:r>
    </w:p>
    <w:p w14:paraId="1EBF4BF2" w14:textId="77777777" w:rsidR="00A95937" w:rsidRPr="009D0195" w:rsidRDefault="00A95937" w:rsidP="00A95937">
      <w:pPr>
        <w:ind w:left="2124" w:firstLine="708"/>
        <w:rPr>
          <w:rFonts w:ascii="Times New Roman" w:eastAsia="Times New Roman" w:hAnsi="Times New Roman" w:cs="Times New Roman"/>
          <w:sz w:val="24"/>
          <w:szCs w:val="24"/>
        </w:rPr>
      </w:pPr>
      <w:r w:rsidRPr="009D0195">
        <w:rPr>
          <w:rFonts w:ascii="Times New Roman" w:eastAsia="Times New Roman" w:hAnsi="Times New Roman" w:cs="Times New Roman"/>
          <w:sz w:val="24"/>
          <w:szCs w:val="24"/>
        </w:rPr>
        <w:t>Семестр – 1</w:t>
      </w:r>
    </w:p>
    <w:p w14:paraId="2BD1374A" w14:textId="6C5A63A0" w:rsidR="00A95937" w:rsidRPr="009D0195" w:rsidRDefault="00A95937" w:rsidP="00A95937">
      <w:pPr>
        <w:ind w:left="2124" w:firstLine="708"/>
        <w:rPr>
          <w:rFonts w:ascii="Times New Roman" w:eastAsia="Times New Roman" w:hAnsi="Times New Roman" w:cs="Times New Roman"/>
          <w:sz w:val="24"/>
          <w:szCs w:val="24"/>
          <w:lang w:val="ru-RU"/>
        </w:rPr>
      </w:pPr>
      <w:r w:rsidRPr="009D0195">
        <w:rPr>
          <w:rFonts w:ascii="Times New Roman" w:eastAsia="Times New Roman" w:hAnsi="Times New Roman" w:cs="Times New Roman"/>
          <w:sz w:val="24"/>
          <w:szCs w:val="24"/>
        </w:rPr>
        <w:t xml:space="preserve">Кредит – </w:t>
      </w:r>
      <w:r w:rsidR="009D0195" w:rsidRPr="009D0195">
        <w:rPr>
          <w:rFonts w:ascii="Times New Roman" w:eastAsia="Times New Roman" w:hAnsi="Times New Roman" w:cs="Times New Roman"/>
          <w:sz w:val="24"/>
          <w:szCs w:val="24"/>
          <w:lang w:val="ru-RU"/>
        </w:rPr>
        <w:t>5</w:t>
      </w:r>
    </w:p>
    <w:p w14:paraId="1442EA73" w14:textId="77777777" w:rsidR="00A95937" w:rsidRPr="009D0195" w:rsidRDefault="00A95937" w:rsidP="00A95937">
      <w:pPr>
        <w:jc w:val="center"/>
        <w:rPr>
          <w:rFonts w:ascii="Times New Roman" w:eastAsia="Times New Roman" w:hAnsi="Times New Roman" w:cs="Times New Roman"/>
          <w:sz w:val="24"/>
          <w:szCs w:val="24"/>
        </w:rPr>
      </w:pPr>
    </w:p>
    <w:p w14:paraId="0897A2F9" w14:textId="371F2587" w:rsidR="00A95937" w:rsidRDefault="00A95937" w:rsidP="00A95937">
      <w:pPr>
        <w:jc w:val="center"/>
        <w:rPr>
          <w:rFonts w:ascii="Times New Roman" w:hAnsi="Times New Roman" w:cs="Times New Roman"/>
          <w:b/>
          <w:bCs/>
          <w:sz w:val="24"/>
          <w:szCs w:val="24"/>
        </w:rPr>
      </w:pPr>
    </w:p>
    <w:p w14:paraId="40EF81C3" w14:textId="3F51E7E3" w:rsidR="00A95937" w:rsidRDefault="00A95937" w:rsidP="00A95937">
      <w:pPr>
        <w:jc w:val="center"/>
        <w:rPr>
          <w:rFonts w:ascii="Times New Roman" w:hAnsi="Times New Roman" w:cs="Times New Roman"/>
          <w:b/>
          <w:bCs/>
          <w:sz w:val="24"/>
          <w:szCs w:val="24"/>
        </w:rPr>
      </w:pPr>
    </w:p>
    <w:p w14:paraId="4439C555" w14:textId="77542DDC" w:rsidR="00A95937" w:rsidRDefault="00A95937" w:rsidP="00A95937">
      <w:pPr>
        <w:jc w:val="center"/>
        <w:rPr>
          <w:rFonts w:ascii="Times New Roman" w:hAnsi="Times New Roman" w:cs="Times New Roman"/>
          <w:b/>
          <w:bCs/>
          <w:sz w:val="24"/>
          <w:szCs w:val="24"/>
        </w:rPr>
      </w:pPr>
    </w:p>
    <w:p w14:paraId="737044E8" w14:textId="35107F61" w:rsidR="00A95937" w:rsidRDefault="00A95937" w:rsidP="00A95937">
      <w:pPr>
        <w:jc w:val="center"/>
        <w:rPr>
          <w:rFonts w:ascii="Times New Roman" w:hAnsi="Times New Roman" w:cs="Times New Roman"/>
          <w:b/>
          <w:bCs/>
          <w:sz w:val="24"/>
          <w:szCs w:val="24"/>
        </w:rPr>
      </w:pPr>
    </w:p>
    <w:p w14:paraId="54F372E5" w14:textId="1A8BA00C" w:rsidR="00A95937" w:rsidRDefault="00A95937" w:rsidP="00A95937">
      <w:pPr>
        <w:jc w:val="center"/>
        <w:rPr>
          <w:rFonts w:ascii="Times New Roman" w:hAnsi="Times New Roman" w:cs="Times New Roman"/>
          <w:b/>
          <w:bCs/>
          <w:sz w:val="24"/>
          <w:szCs w:val="24"/>
        </w:rPr>
      </w:pPr>
    </w:p>
    <w:p w14:paraId="7987B290" w14:textId="65DA4615" w:rsidR="00A95937" w:rsidRDefault="00A95937" w:rsidP="00A95937">
      <w:pPr>
        <w:jc w:val="center"/>
        <w:rPr>
          <w:rFonts w:ascii="Times New Roman" w:hAnsi="Times New Roman" w:cs="Times New Roman"/>
          <w:b/>
          <w:bCs/>
          <w:sz w:val="24"/>
          <w:szCs w:val="24"/>
        </w:rPr>
      </w:pPr>
    </w:p>
    <w:p w14:paraId="01BF7291" w14:textId="289ADD79" w:rsidR="00A95937" w:rsidRDefault="00A95937" w:rsidP="00A95937">
      <w:pPr>
        <w:jc w:val="center"/>
        <w:rPr>
          <w:rFonts w:ascii="Times New Roman" w:hAnsi="Times New Roman" w:cs="Times New Roman"/>
          <w:b/>
          <w:bCs/>
          <w:sz w:val="24"/>
          <w:szCs w:val="24"/>
        </w:rPr>
      </w:pPr>
    </w:p>
    <w:p w14:paraId="582F38A9" w14:textId="269D83BD" w:rsidR="00A95937" w:rsidRDefault="00A95937" w:rsidP="00A95937">
      <w:pPr>
        <w:jc w:val="center"/>
        <w:rPr>
          <w:rFonts w:ascii="Times New Roman" w:hAnsi="Times New Roman" w:cs="Times New Roman"/>
          <w:b/>
          <w:bCs/>
          <w:sz w:val="24"/>
          <w:szCs w:val="24"/>
        </w:rPr>
      </w:pPr>
    </w:p>
    <w:p w14:paraId="03D3A30F" w14:textId="69232F2B" w:rsidR="00A95937" w:rsidRDefault="00A95937" w:rsidP="00A95937">
      <w:pPr>
        <w:jc w:val="center"/>
        <w:rPr>
          <w:rFonts w:ascii="Times New Roman" w:hAnsi="Times New Roman" w:cs="Times New Roman"/>
          <w:b/>
          <w:bCs/>
          <w:sz w:val="24"/>
          <w:szCs w:val="24"/>
        </w:rPr>
      </w:pPr>
    </w:p>
    <w:p w14:paraId="05D571B8" w14:textId="6878654D" w:rsidR="00A95937" w:rsidRDefault="00A95937" w:rsidP="00A95937">
      <w:pPr>
        <w:jc w:val="center"/>
        <w:rPr>
          <w:rFonts w:ascii="Times New Roman" w:hAnsi="Times New Roman" w:cs="Times New Roman"/>
          <w:b/>
          <w:bCs/>
          <w:sz w:val="24"/>
          <w:szCs w:val="24"/>
        </w:rPr>
      </w:pPr>
    </w:p>
    <w:p w14:paraId="6DD3236C" w14:textId="5802C804" w:rsidR="00A95937" w:rsidRDefault="00A95937" w:rsidP="00A95937">
      <w:pPr>
        <w:jc w:val="center"/>
        <w:rPr>
          <w:rFonts w:ascii="Times New Roman" w:hAnsi="Times New Roman" w:cs="Times New Roman"/>
          <w:b/>
          <w:bCs/>
          <w:sz w:val="24"/>
          <w:szCs w:val="24"/>
        </w:rPr>
      </w:pPr>
    </w:p>
    <w:p w14:paraId="7DC01CF0" w14:textId="4E231B12" w:rsidR="00A95937" w:rsidRDefault="00A95937" w:rsidP="00A95937">
      <w:pPr>
        <w:jc w:val="center"/>
        <w:rPr>
          <w:rFonts w:ascii="Times New Roman" w:hAnsi="Times New Roman" w:cs="Times New Roman"/>
          <w:b/>
          <w:bCs/>
          <w:sz w:val="24"/>
          <w:szCs w:val="24"/>
        </w:rPr>
      </w:pPr>
    </w:p>
    <w:p w14:paraId="778F013C" w14:textId="7D8B2DEA" w:rsidR="00EF6DAC" w:rsidRPr="009D0195" w:rsidRDefault="00A95937" w:rsidP="009D0195">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Алматы - 202</w:t>
      </w:r>
      <w:r w:rsidR="009D0195">
        <w:rPr>
          <w:rFonts w:ascii="Times New Roman" w:hAnsi="Times New Roman" w:cs="Times New Roman"/>
          <w:b/>
          <w:bCs/>
          <w:sz w:val="24"/>
          <w:szCs w:val="24"/>
          <w:lang w:val="ru-RU"/>
        </w:rPr>
        <w:t>3</w:t>
      </w:r>
    </w:p>
    <w:p w14:paraId="3C3361C0" w14:textId="1A39C8D0" w:rsidR="00926365" w:rsidRDefault="00926365" w:rsidP="00A95937">
      <w:pPr>
        <w:jc w:val="center"/>
        <w:rPr>
          <w:rFonts w:ascii="Times New Roman" w:hAnsi="Times New Roman" w:cs="Times New Roman"/>
          <w:b/>
          <w:bCs/>
          <w:sz w:val="24"/>
          <w:szCs w:val="24"/>
        </w:rPr>
      </w:pPr>
    </w:p>
    <w:p w14:paraId="11A48B24" w14:textId="185B4461" w:rsidR="00926365" w:rsidRPr="00086B7C" w:rsidRDefault="00926365" w:rsidP="00555DF4">
      <w:pPr>
        <w:jc w:val="center"/>
        <w:rPr>
          <w:rFonts w:ascii="Times New Roman" w:hAnsi="Times New Roman" w:cs="Times New Roman"/>
          <w:b/>
          <w:bCs/>
          <w:sz w:val="24"/>
          <w:szCs w:val="24"/>
          <w:lang w:val="ru-RU"/>
        </w:rPr>
      </w:pPr>
      <w:r w:rsidRPr="00086B7C">
        <w:rPr>
          <w:rFonts w:ascii="Times New Roman" w:hAnsi="Times New Roman" w:cs="Times New Roman"/>
          <w:b/>
          <w:bCs/>
          <w:sz w:val="24"/>
          <w:szCs w:val="24"/>
        </w:rPr>
        <w:lastRenderedPageBreak/>
        <w:t>ПРАВИЛА ЭК</w:t>
      </w:r>
      <w:r w:rsidRPr="00086B7C">
        <w:rPr>
          <w:rFonts w:ascii="Times New Roman" w:hAnsi="Times New Roman" w:cs="Times New Roman"/>
          <w:b/>
          <w:bCs/>
          <w:sz w:val="24"/>
          <w:szCs w:val="24"/>
          <w:lang w:val="ru-RU"/>
        </w:rPr>
        <w:t>ЗАМЕНА</w:t>
      </w:r>
    </w:p>
    <w:p w14:paraId="707AAB08" w14:textId="77777777" w:rsidR="00926365" w:rsidRPr="00086B7C" w:rsidRDefault="00926365" w:rsidP="00926365">
      <w:pPr>
        <w:jc w:val="both"/>
        <w:rPr>
          <w:rFonts w:ascii="Times New Roman" w:hAnsi="Times New Roman" w:cs="Times New Roman"/>
          <w:sz w:val="24"/>
          <w:szCs w:val="24"/>
        </w:rPr>
      </w:pPr>
      <w:r w:rsidRPr="00086B7C">
        <w:rPr>
          <w:rFonts w:ascii="Times New Roman" w:hAnsi="Times New Roman" w:cs="Times New Roman"/>
          <w:sz w:val="24"/>
          <w:szCs w:val="24"/>
        </w:rPr>
        <w:t>Форма итогового экзамена по предмету – в письменном оффлайн формате.</w:t>
      </w:r>
    </w:p>
    <w:p w14:paraId="2D0052A2" w14:textId="77777777" w:rsidR="00926365" w:rsidRPr="00086B7C" w:rsidRDefault="00926365" w:rsidP="00926365">
      <w:pPr>
        <w:jc w:val="both"/>
        <w:rPr>
          <w:rFonts w:ascii="Times New Roman" w:hAnsi="Times New Roman" w:cs="Times New Roman"/>
          <w:sz w:val="24"/>
          <w:szCs w:val="24"/>
        </w:rPr>
      </w:pPr>
      <w:r w:rsidRPr="00086B7C">
        <w:rPr>
          <w:rFonts w:ascii="Times New Roman" w:hAnsi="Times New Roman" w:cs="Times New Roman"/>
          <w:sz w:val="24"/>
          <w:szCs w:val="24"/>
        </w:rPr>
        <w:t xml:space="preserve"> Форма итогового экзамена: Письменный экзамен</w:t>
      </w:r>
    </w:p>
    <w:p w14:paraId="006EED18" w14:textId="77777777" w:rsidR="00926365" w:rsidRPr="00086B7C" w:rsidRDefault="00926365" w:rsidP="00926365">
      <w:pPr>
        <w:jc w:val="both"/>
        <w:rPr>
          <w:rFonts w:ascii="Times New Roman" w:hAnsi="Times New Roman" w:cs="Times New Roman"/>
          <w:sz w:val="24"/>
          <w:szCs w:val="24"/>
        </w:rPr>
      </w:pPr>
      <w:r w:rsidRPr="00086B7C">
        <w:rPr>
          <w:rFonts w:ascii="Times New Roman" w:hAnsi="Times New Roman" w:cs="Times New Roman"/>
          <w:sz w:val="24"/>
          <w:szCs w:val="24"/>
        </w:rPr>
        <w:t>Правила поведения:</w:t>
      </w:r>
    </w:p>
    <w:p w14:paraId="3A8A55D6" w14:textId="77777777" w:rsidR="00926365" w:rsidRPr="00086B7C" w:rsidRDefault="00926365" w:rsidP="00926365">
      <w:pPr>
        <w:jc w:val="both"/>
        <w:rPr>
          <w:rFonts w:ascii="Times New Roman" w:hAnsi="Times New Roman" w:cs="Times New Roman"/>
          <w:sz w:val="24"/>
          <w:szCs w:val="24"/>
        </w:rPr>
      </w:pPr>
      <w:r w:rsidRPr="00086B7C">
        <w:rPr>
          <w:rFonts w:ascii="Times New Roman" w:hAnsi="Times New Roman" w:cs="Times New Roman"/>
          <w:sz w:val="24"/>
          <w:szCs w:val="24"/>
        </w:rPr>
        <w:t>1. Оффлайн письменный экзамен проводится в аудиториях.</w:t>
      </w:r>
    </w:p>
    <w:p w14:paraId="680BBB59" w14:textId="17C8602A" w:rsidR="00926365" w:rsidRPr="00086B7C" w:rsidRDefault="00926365" w:rsidP="00926365">
      <w:pPr>
        <w:jc w:val="both"/>
        <w:rPr>
          <w:rFonts w:ascii="Times New Roman" w:hAnsi="Times New Roman" w:cs="Times New Roman"/>
          <w:sz w:val="24"/>
          <w:szCs w:val="24"/>
        </w:rPr>
      </w:pPr>
      <w:r w:rsidRPr="00086B7C">
        <w:rPr>
          <w:rFonts w:ascii="Times New Roman" w:hAnsi="Times New Roman" w:cs="Times New Roman"/>
          <w:sz w:val="24"/>
          <w:szCs w:val="24"/>
        </w:rPr>
        <w:t xml:space="preserve">2. За 15 минут до начала экзамена дежурный </w:t>
      </w:r>
      <w:proofErr w:type="gramStart"/>
      <w:r w:rsidRPr="00086B7C">
        <w:rPr>
          <w:rFonts w:ascii="Times New Roman" w:hAnsi="Times New Roman" w:cs="Times New Roman"/>
          <w:sz w:val="24"/>
          <w:szCs w:val="24"/>
        </w:rPr>
        <w:t>преподаватель</w:t>
      </w:r>
      <w:r w:rsidRPr="00086B7C">
        <w:rPr>
          <w:rFonts w:ascii="Times New Roman" w:hAnsi="Times New Roman" w:cs="Times New Roman"/>
          <w:sz w:val="24"/>
          <w:szCs w:val="24"/>
          <w:lang w:val="ru-RU"/>
        </w:rPr>
        <w:t xml:space="preserve"> </w:t>
      </w:r>
      <w:r w:rsidRPr="00086B7C">
        <w:rPr>
          <w:rFonts w:ascii="Times New Roman" w:hAnsi="Times New Roman" w:cs="Times New Roman"/>
          <w:sz w:val="24"/>
          <w:szCs w:val="24"/>
        </w:rPr>
        <w:t xml:space="preserve"> </w:t>
      </w:r>
      <w:r w:rsidR="00021DD4" w:rsidRPr="00086B7C">
        <w:rPr>
          <w:rFonts w:ascii="Times New Roman" w:hAnsi="Times New Roman" w:cs="Times New Roman"/>
          <w:sz w:val="24"/>
          <w:szCs w:val="24"/>
          <w:lang w:val="ru-RU"/>
        </w:rPr>
        <w:t>расписывается</w:t>
      </w:r>
      <w:proofErr w:type="gramEnd"/>
      <w:r w:rsidR="00021DD4" w:rsidRPr="00086B7C">
        <w:rPr>
          <w:rFonts w:ascii="Times New Roman" w:hAnsi="Times New Roman" w:cs="Times New Roman"/>
          <w:sz w:val="24"/>
          <w:szCs w:val="24"/>
          <w:lang w:val="ru-RU"/>
        </w:rPr>
        <w:t xml:space="preserve"> в явочном</w:t>
      </w:r>
      <w:r w:rsidRPr="00086B7C">
        <w:rPr>
          <w:rFonts w:ascii="Times New Roman" w:hAnsi="Times New Roman" w:cs="Times New Roman"/>
          <w:sz w:val="24"/>
          <w:szCs w:val="24"/>
        </w:rPr>
        <w:t xml:space="preserve"> листе </w:t>
      </w:r>
      <w:r w:rsidR="00021DD4" w:rsidRPr="00086B7C">
        <w:rPr>
          <w:rFonts w:ascii="Times New Roman" w:hAnsi="Times New Roman" w:cs="Times New Roman"/>
          <w:sz w:val="24"/>
          <w:szCs w:val="24"/>
        </w:rPr>
        <w:t xml:space="preserve">с указанием мест каждого студента </w:t>
      </w:r>
      <w:r w:rsidR="00021DD4" w:rsidRPr="00086B7C">
        <w:rPr>
          <w:rFonts w:ascii="Times New Roman" w:hAnsi="Times New Roman" w:cs="Times New Roman"/>
          <w:sz w:val="24"/>
          <w:szCs w:val="24"/>
          <w:lang w:val="ru-RU"/>
        </w:rPr>
        <w:t xml:space="preserve">и </w:t>
      </w:r>
      <w:r w:rsidR="00021DD4" w:rsidRPr="00086B7C">
        <w:rPr>
          <w:rFonts w:ascii="Times New Roman" w:hAnsi="Times New Roman" w:cs="Times New Roman"/>
          <w:sz w:val="24"/>
          <w:szCs w:val="24"/>
        </w:rPr>
        <w:t xml:space="preserve">расставляет </w:t>
      </w:r>
      <w:r w:rsidR="00021DD4" w:rsidRPr="00086B7C">
        <w:rPr>
          <w:rFonts w:ascii="Times New Roman" w:hAnsi="Times New Roman" w:cs="Times New Roman"/>
          <w:sz w:val="24"/>
          <w:szCs w:val="24"/>
          <w:lang w:val="ru-RU"/>
        </w:rPr>
        <w:t xml:space="preserve">их </w:t>
      </w:r>
      <w:r w:rsidR="00021DD4" w:rsidRPr="00086B7C">
        <w:rPr>
          <w:rFonts w:ascii="Times New Roman" w:hAnsi="Times New Roman" w:cs="Times New Roman"/>
          <w:sz w:val="24"/>
          <w:szCs w:val="24"/>
        </w:rPr>
        <w:t>на свои</w:t>
      </w:r>
      <w:r w:rsidRPr="00086B7C">
        <w:rPr>
          <w:rFonts w:ascii="Times New Roman" w:hAnsi="Times New Roman" w:cs="Times New Roman"/>
          <w:sz w:val="24"/>
          <w:szCs w:val="24"/>
        </w:rPr>
        <w:t>.</w:t>
      </w:r>
    </w:p>
    <w:p w14:paraId="251F2B03" w14:textId="608BC30D" w:rsidR="00926365" w:rsidRPr="00086B7C" w:rsidRDefault="00926365" w:rsidP="00926365">
      <w:pPr>
        <w:jc w:val="both"/>
        <w:rPr>
          <w:rFonts w:ascii="Times New Roman" w:hAnsi="Times New Roman" w:cs="Times New Roman"/>
          <w:sz w:val="24"/>
          <w:szCs w:val="24"/>
        </w:rPr>
      </w:pPr>
      <w:r w:rsidRPr="00086B7C">
        <w:rPr>
          <w:rFonts w:ascii="Times New Roman" w:hAnsi="Times New Roman" w:cs="Times New Roman"/>
          <w:sz w:val="24"/>
          <w:szCs w:val="24"/>
        </w:rPr>
        <w:t xml:space="preserve">3. На время экзамена студентам запрещены </w:t>
      </w:r>
      <w:r w:rsidRPr="00086B7C">
        <w:rPr>
          <w:rFonts w:ascii="Times New Roman" w:hAnsi="Times New Roman" w:cs="Times New Roman"/>
          <w:sz w:val="24"/>
          <w:szCs w:val="24"/>
          <w:lang w:val="ru-RU"/>
        </w:rPr>
        <w:t>в</w:t>
      </w:r>
      <w:r w:rsidRPr="00086B7C">
        <w:rPr>
          <w:rFonts w:ascii="Times New Roman" w:hAnsi="Times New Roman" w:cs="Times New Roman"/>
          <w:sz w:val="24"/>
          <w:szCs w:val="24"/>
        </w:rPr>
        <w:t xml:space="preserve">воз и использование </w:t>
      </w:r>
      <w:r w:rsidRPr="00086B7C">
        <w:rPr>
          <w:rFonts w:ascii="Times New Roman" w:hAnsi="Times New Roman" w:cs="Times New Roman"/>
          <w:sz w:val="24"/>
          <w:szCs w:val="24"/>
          <w:lang w:val="ru-RU"/>
        </w:rPr>
        <w:t>шпаргалок</w:t>
      </w:r>
      <w:r w:rsidR="00021DD4" w:rsidRPr="00086B7C">
        <w:rPr>
          <w:rFonts w:ascii="Times New Roman" w:hAnsi="Times New Roman" w:cs="Times New Roman"/>
          <w:sz w:val="24"/>
          <w:szCs w:val="24"/>
          <w:lang w:val="ru-RU"/>
        </w:rPr>
        <w:t>,</w:t>
      </w:r>
      <w:r w:rsidRPr="00086B7C">
        <w:rPr>
          <w:rFonts w:ascii="Times New Roman" w:hAnsi="Times New Roman" w:cs="Times New Roman"/>
          <w:sz w:val="24"/>
          <w:szCs w:val="24"/>
          <w:lang w:val="ru-RU"/>
        </w:rPr>
        <w:t xml:space="preserve"> </w:t>
      </w:r>
      <w:r w:rsidRPr="00086B7C">
        <w:rPr>
          <w:rFonts w:ascii="Times New Roman" w:hAnsi="Times New Roman" w:cs="Times New Roman"/>
          <w:sz w:val="24"/>
          <w:szCs w:val="24"/>
        </w:rPr>
        <w:t>мобильны</w:t>
      </w:r>
      <w:r w:rsidRPr="00086B7C">
        <w:rPr>
          <w:rFonts w:ascii="Times New Roman" w:hAnsi="Times New Roman" w:cs="Times New Roman"/>
          <w:sz w:val="24"/>
          <w:szCs w:val="24"/>
          <w:lang w:val="ru-RU"/>
        </w:rPr>
        <w:t>х</w:t>
      </w:r>
      <w:r w:rsidRPr="00086B7C">
        <w:rPr>
          <w:rFonts w:ascii="Times New Roman" w:hAnsi="Times New Roman" w:cs="Times New Roman"/>
          <w:sz w:val="24"/>
          <w:szCs w:val="24"/>
        </w:rPr>
        <w:t xml:space="preserve"> телефон</w:t>
      </w:r>
      <w:proofErr w:type="spellStart"/>
      <w:r w:rsidRPr="00086B7C">
        <w:rPr>
          <w:rFonts w:ascii="Times New Roman" w:hAnsi="Times New Roman" w:cs="Times New Roman"/>
          <w:sz w:val="24"/>
          <w:szCs w:val="24"/>
          <w:lang w:val="ru-RU"/>
        </w:rPr>
        <w:t>ов</w:t>
      </w:r>
      <w:proofErr w:type="spellEnd"/>
      <w:r w:rsidRPr="00086B7C">
        <w:rPr>
          <w:rFonts w:ascii="Times New Roman" w:hAnsi="Times New Roman" w:cs="Times New Roman"/>
          <w:sz w:val="24"/>
          <w:szCs w:val="24"/>
        </w:rPr>
        <w:t>, смарт-час</w:t>
      </w:r>
      <w:proofErr w:type="spellStart"/>
      <w:r w:rsidRPr="00086B7C">
        <w:rPr>
          <w:rFonts w:ascii="Times New Roman" w:hAnsi="Times New Roman" w:cs="Times New Roman"/>
          <w:sz w:val="24"/>
          <w:szCs w:val="24"/>
          <w:lang w:val="ru-RU"/>
        </w:rPr>
        <w:t>ов</w:t>
      </w:r>
      <w:proofErr w:type="spellEnd"/>
      <w:r w:rsidRPr="00086B7C">
        <w:rPr>
          <w:rFonts w:ascii="Times New Roman" w:hAnsi="Times New Roman" w:cs="Times New Roman"/>
          <w:sz w:val="24"/>
          <w:szCs w:val="24"/>
        </w:rPr>
        <w:t xml:space="preserve"> и </w:t>
      </w:r>
      <w:proofErr w:type="gramStart"/>
      <w:r w:rsidRPr="00086B7C">
        <w:rPr>
          <w:rFonts w:ascii="Times New Roman" w:hAnsi="Times New Roman" w:cs="Times New Roman"/>
          <w:sz w:val="24"/>
          <w:szCs w:val="24"/>
        </w:rPr>
        <w:t>т.д.</w:t>
      </w:r>
      <w:proofErr w:type="gramEnd"/>
      <w:r w:rsidRPr="00086B7C">
        <w:rPr>
          <w:rFonts w:ascii="Times New Roman" w:hAnsi="Times New Roman" w:cs="Times New Roman"/>
          <w:sz w:val="24"/>
          <w:szCs w:val="24"/>
        </w:rPr>
        <w:t xml:space="preserve"> </w:t>
      </w:r>
    </w:p>
    <w:p w14:paraId="37C1D839" w14:textId="6CC6A210" w:rsidR="00926365" w:rsidRPr="00086B7C" w:rsidRDefault="00926365" w:rsidP="00926365">
      <w:pPr>
        <w:jc w:val="both"/>
        <w:rPr>
          <w:rFonts w:ascii="Times New Roman" w:hAnsi="Times New Roman" w:cs="Times New Roman"/>
          <w:sz w:val="24"/>
          <w:szCs w:val="24"/>
        </w:rPr>
      </w:pPr>
      <w:r w:rsidRPr="00086B7C">
        <w:rPr>
          <w:rFonts w:ascii="Times New Roman" w:hAnsi="Times New Roman" w:cs="Times New Roman"/>
          <w:sz w:val="24"/>
          <w:szCs w:val="24"/>
        </w:rPr>
        <w:t>4. По окончании времени экзамена дежурный преподаватель собирает экзаменационные работы и передает их специалисту факультета для шифрования в течение 20 минут.</w:t>
      </w:r>
    </w:p>
    <w:p w14:paraId="2290DD26" w14:textId="77777777" w:rsidR="00926365" w:rsidRPr="00086B7C" w:rsidRDefault="00926365" w:rsidP="00926365">
      <w:pPr>
        <w:jc w:val="both"/>
        <w:rPr>
          <w:rFonts w:ascii="Times New Roman" w:hAnsi="Times New Roman" w:cs="Times New Roman"/>
          <w:sz w:val="24"/>
          <w:szCs w:val="24"/>
        </w:rPr>
      </w:pPr>
      <w:r w:rsidRPr="00086B7C">
        <w:rPr>
          <w:rFonts w:ascii="Times New Roman" w:hAnsi="Times New Roman" w:cs="Times New Roman"/>
          <w:sz w:val="24"/>
          <w:szCs w:val="24"/>
        </w:rPr>
        <w:t>ФОРМА ОТВЕТА: Доступен в рукописной форме</w:t>
      </w:r>
    </w:p>
    <w:p w14:paraId="2A80B780" w14:textId="493E5E59" w:rsidR="00926365" w:rsidRPr="00086B7C" w:rsidRDefault="00926365" w:rsidP="00926365">
      <w:pPr>
        <w:jc w:val="both"/>
        <w:rPr>
          <w:rFonts w:ascii="Times New Roman" w:hAnsi="Times New Roman" w:cs="Times New Roman"/>
          <w:sz w:val="24"/>
          <w:szCs w:val="24"/>
        </w:rPr>
      </w:pPr>
      <w:r w:rsidRPr="00086B7C">
        <w:rPr>
          <w:rFonts w:ascii="Times New Roman" w:hAnsi="Times New Roman" w:cs="Times New Roman"/>
          <w:sz w:val="24"/>
          <w:szCs w:val="24"/>
        </w:rPr>
        <w:t xml:space="preserve"> ВРЕМЯ ЭКЗАМЕНА: 180 минут.</w:t>
      </w:r>
    </w:p>
    <w:p w14:paraId="270C61EC" w14:textId="754D9827" w:rsidR="00926365" w:rsidRPr="00086B7C" w:rsidRDefault="00926365" w:rsidP="00314F8E">
      <w:pPr>
        <w:pStyle w:val="a3"/>
        <w:tabs>
          <w:tab w:val="left" w:pos="1843"/>
        </w:tabs>
        <w:ind w:left="0"/>
        <w:rPr>
          <w:rFonts w:ascii="Times New Roman" w:hAnsi="Times New Roman" w:cs="Times New Roman"/>
        </w:rPr>
      </w:pPr>
      <w:r w:rsidRPr="00086B7C">
        <w:rPr>
          <w:rFonts w:ascii="Times New Roman" w:hAnsi="Times New Roman" w:cs="Times New Roman"/>
        </w:rPr>
        <w:t xml:space="preserve">ВАЖНО: </w:t>
      </w:r>
      <w:r w:rsidR="00314F8E" w:rsidRPr="00086B7C">
        <w:rPr>
          <w:rFonts w:ascii="Times New Roman" w:hAnsi="Times New Roman" w:cs="Times New Roman"/>
        </w:rPr>
        <w:t>Обучающиеся и преподаватели должны быть заранее информированы о графике экзаменов – ответственность руководства кафедр и факультета.</w:t>
      </w:r>
    </w:p>
    <w:p w14:paraId="4DDB6BF2" w14:textId="6778A0A7" w:rsidR="00926365" w:rsidRPr="00086B7C" w:rsidRDefault="00926365" w:rsidP="00926365">
      <w:pPr>
        <w:jc w:val="both"/>
        <w:rPr>
          <w:rFonts w:ascii="Times New Roman" w:hAnsi="Times New Roman" w:cs="Times New Roman"/>
          <w:sz w:val="24"/>
          <w:szCs w:val="24"/>
        </w:rPr>
      </w:pPr>
      <w:r w:rsidRPr="00086B7C">
        <w:rPr>
          <w:rFonts w:ascii="Times New Roman" w:hAnsi="Times New Roman" w:cs="Times New Roman"/>
          <w:sz w:val="24"/>
          <w:szCs w:val="24"/>
        </w:rPr>
        <w:t>Студенты будут уведомлены об экзамене в назначенную дату.</w:t>
      </w:r>
    </w:p>
    <w:p w14:paraId="75C909DD" w14:textId="77777777" w:rsidR="00926365" w:rsidRPr="00086B7C" w:rsidRDefault="00926365" w:rsidP="00926365">
      <w:pPr>
        <w:jc w:val="both"/>
        <w:rPr>
          <w:rFonts w:ascii="Times New Roman" w:hAnsi="Times New Roman" w:cs="Times New Roman"/>
          <w:sz w:val="24"/>
          <w:szCs w:val="24"/>
        </w:rPr>
      </w:pPr>
      <w:r w:rsidRPr="00086B7C">
        <w:rPr>
          <w:rFonts w:ascii="Times New Roman" w:hAnsi="Times New Roman" w:cs="Times New Roman"/>
          <w:sz w:val="24"/>
          <w:szCs w:val="24"/>
        </w:rPr>
        <w:t>30 минут до экзамена - студенты должны быть готовы к экзамену.</w:t>
      </w:r>
    </w:p>
    <w:p w14:paraId="35D980AC" w14:textId="5125E61C" w:rsidR="00926365" w:rsidRPr="00086B7C" w:rsidRDefault="00926365" w:rsidP="00926365">
      <w:pPr>
        <w:jc w:val="both"/>
        <w:rPr>
          <w:rFonts w:ascii="Times New Roman" w:hAnsi="Times New Roman" w:cs="Times New Roman"/>
          <w:sz w:val="24"/>
          <w:szCs w:val="24"/>
        </w:rPr>
      </w:pPr>
      <w:r w:rsidRPr="00086B7C">
        <w:rPr>
          <w:rFonts w:ascii="Times New Roman" w:hAnsi="Times New Roman" w:cs="Times New Roman"/>
          <w:sz w:val="24"/>
          <w:szCs w:val="24"/>
        </w:rPr>
        <w:t xml:space="preserve">ВАЖНО: Время </w:t>
      </w:r>
      <w:r w:rsidR="00314F8E" w:rsidRPr="00086B7C">
        <w:rPr>
          <w:rFonts w:ascii="Times New Roman" w:hAnsi="Times New Roman" w:cs="Times New Roman"/>
          <w:sz w:val="24"/>
          <w:szCs w:val="24"/>
          <w:lang w:val="ru-RU"/>
        </w:rPr>
        <w:t>оценивания</w:t>
      </w:r>
      <w:r w:rsidR="00021DD4" w:rsidRPr="00086B7C">
        <w:rPr>
          <w:rFonts w:ascii="Times New Roman" w:hAnsi="Times New Roman" w:cs="Times New Roman"/>
          <w:sz w:val="24"/>
          <w:szCs w:val="24"/>
          <w:lang w:val="ru-RU"/>
        </w:rPr>
        <w:t xml:space="preserve"> ответов</w:t>
      </w:r>
      <w:r w:rsidRPr="00086B7C">
        <w:rPr>
          <w:rFonts w:ascii="Times New Roman" w:hAnsi="Times New Roman" w:cs="Times New Roman"/>
          <w:sz w:val="24"/>
          <w:szCs w:val="24"/>
        </w:rPr>
        <w:t xml:space="preserve"> - до 48 часов.</w:t>
      </w:r>
    </w:p>
    <w:p w14:paraId="0C066C58" w14:textId="6D7727E9" w:rsidR="00021DD4" w:rsidRPr="00086B7C" w:rsidRDefault="00021DD4" w:rsidP="00926365">
      <w:pPr>
        <w:jc w:val="both"/>
        <w:rPr>
          <w:rFonts w:ascii="Times New Roman" w:hAnsi="Times New Roman" w:cs="Times New Roman"/>
          <w:sz w:val="24"/>
          <w:szCs w:val="24"/>
        </w:rPr>
      </w:pPr>
    </w:p>
    <w:p w14:paraId="6182377C" w14:textId="29C3BCA1" w:rsidR="00021DD4" w:rsidRPr="00086B7C" w:rsidRDefault="00021DD4" w:rsidP="00314F8E">
      <w:pPr>
        <w:jc w:val="center"/>
        <w:rPr>
          <w:rFonts w:ascii="Times New Roman" w:hAnsi="Times New Roman" w:cs="Times New Roman"/>
          <w:b/>
          <w:bCs/>
          <w:sz w:val="24"/>
          <w:szCs w:val="24"/>
          <w:lang w:val="ru-RU"/>
        </w:rPr>
      </w:pPr>
      <w:r w:rsidRPr="00086B7C">
        <w:rPr>
          <w:rFonts w:ascii="Times New Roman" w:hAnsi="Times New Roman" w:cs="Times New Roman"/>
          <w:b/>
          <w:bCs/>
          <w:sz w:val="24"/>
          <w:szCs w:val="24"/>
        </w:rPr>
        <w:t>Темы</w:t>
      </w:r>
      <w:r w:rsidRPr="00086B7C">
        <w:rPr>
          <w:rFonts w:ascii="Times New Roman" w:hAnsi="Times New Roman" w:cs="Times New Roman"/>
          <w:b/>
          <w:bCs/>
          <w:sz w:val="24"/>
          <w:szCs w:val="24"/>
          <w:lang w:val="ru-RU"/>
        </w:rPr>
        <w:t xml:space="preserve"> к </w:t>
      </w:r>
      <w:r w:rsidRPr="00086B7C">
        <w:rPr>
          <w:rFonts w:ascii="Times New Roman" w:hAnsi="Times New Roman" w:cs="Times New Roman"/>
          <w:b/>
          <w:bCs/>
          <w:sz w:val="24"/>
          <w:szCs w:val="24"/>
        </w:rPr>
        <w:t>экзаменационным заданиям</w:t>
      </w:r>
    </w:p>
    <w:p w14:paraId="5B978A2E" w14:textId="787FAA53" w:rsidR="00021DD4" w:rsidRPr="004D6D55" w:rsidRDefault="00021DD4" w:rsidP="00021DD4">
      <w:pPr>
        <w:rPr>
          <w:rFonts w:ascii="Times New Roman" w:hAnsi="Times New Roman" w:cs="Times New Roman"/>
          <w:b/>
          <w:bCs/>
          <w:sz w:val="24"/>
          <w:szCs w:val="24"/>
        </w:rPr>
      </w:pPr>
      <w:r w:rsidRPr="00086B7C">
        <w:rPr>
          <w:rFonts w:ascii="Times New Roman" w:hAnsi="Times New Roman" w:cs="Times New Roman"/>
          <w:sz w:val="24"/>
          <w:szCs w:val="24"/>
        </w:rPr>
        <w:t xml:space="preserve">         </w:t>
      </w:r>
      <w:r w:rsidRPr="004D6D55">
        <w:rPr>
          <w:rFonts w:ascii="Times New Roman" w:hAnsi="Times New Roman" w:cs="Times New Roman"/>
          <w:b/>
          <w:bCs/>
          <w:sz w:val="24"/>
          <w:szCs w:val="24"/>
        </w:rPr>
        <w:t xml:space="preserve">Блок 1. </w:t>
      </w:r>
      <w:r w:rsidR="004D6D55" w:rsidRPr="004D6D55">
        <w:rPr>
          <w:rFonts w:ascii="Times New Roman" w:hAnsi="Times New Roman" w:cs="Times New Roman"/>
          <w:b/>
          <w:bCs/>
          <w:sz w:val="24"/>
          <w:szCs w:val="24"/>
        </w:rPr>
        <w:t>Предмет и задачи экологической токсикологии</w:t>
      </w:r>
      <w:r w:rsidR="004D6D55" w:rsidRPr="004D6D55">
        <w:rPr>
          <w:rFonts w:ascii="Times New Roman" w:hAnsi="Times New Roman" w:cs="Times New Roman"/>
          <w:b/>
          <w:bCs/>
          <w:sz w:val="24"/>
          <w:szCs w:val="24"/>
        </w:rPr>
        <w:t xml:space="preserve"> </w:t>
      </w:r>
    </w:p>
    <w:p w14:paraId="68FAE31A" w14:textId="3E23D745" w:rsidR="004D6D55" w:rsidRPr="004D6D55" w:rsidRDefault="004D6D55" w:rsidP="004D6D55">
      <w:pPr>
        <w:ind w:firstLine="720"/>
        <w:jc w:val="both"/>
        <w:rPr>
          <w:rFonts w:ascii="Times New Roman" w:hAnsi="Times New Roman" w:cs="Times New Roman"/>
          <w:sz w:val="24"/>
          <w:szCs w:val="24"/>
        </w:rPr>
      </w:pPr>
      <w:r w:rsidRPr="004D6D55">
        <w:rPr>
          <w:rFonts w:ascii="Times New Roman" w:hAnsi="Times New Roman" w:cs="Times New Roman"/>
          <w:sz w:val="24"/>
          <w:szCs w:val="24"/>
        </w:rPr>
        <w:t xml:space="preserve">Основные понятия экологической токсикологии. Предмет и объекты экологической токсикологии. Связь с токсикологией, водной токсикологией, популяционной экологией, экологической химией, </w:t>
      </w:r>
      <w:proofErr w:type="spellStart"/>
      <w:r w:rsidRPr="004D6D55">
        <w:rPr>
          <w:rFonts w:ascii="Times New Roman" w:hAnsi="Times New Roman" w:cs="Times New Roman"/>
          <w:sz w:val="24"/>
          <w:szCs w:val="24"/>
        </w:rPr>
        <w:t>биоиндикацией</w:t>
      </w:r>
      <w:proofErr w:type="spellEnd"/>
      <w:r w:rsidRPr="004D6D55">
        <w:rPr>
          <w:rFonts w:ascii="Times New Roman" w:hAnsi="Times New Roman" w:cs="Times New Roman"/>
          <w:sz w:val="24"/>
          <w:szCs w:val="24"/>
        </w:rPr>
        <w:t xml:space="preserve">, биомониторингом, экологической экспертизой, охраной окружающей среды. Источники поступления токсических веществ. Химическое и радиоактивное загрязнение среды в комплексе антропогенных факторов воздействия на экосистемы. Специфическая особенность </w:t>
      </w:r>
      <w:proofErr w:type="spellStart"/>
      <w:r w:rsidRPr="004D6D55">
        <w:rPr>
          <w:rFonts w:ascii="Times New Roman" w:hAnsi="Times New Roman" w:cs="Times New Roman"/>
          <w:sz w:val="24"/>
          <w:szCs w:val="24"/>
        </w:rPr>
        <w:t>экотоксикологии</w:t>
      </w:r>
      <w:proofErr w:type="spellEnd"/>
      <w:r w:rsidRPr="004D6D55">
        <w:rPr>
          <w:rFonts w:ascii="Times New Roman" w:hAnsi="Times New Roman" w:cs="Times New Roman"/>
          <w:sz w:val="24"/>
          <w:szCs w:val="24"/>
        </w:rPr>
        <w:t xml:space="preserve"> - оценка </w:t>
      </w:r>
      <w:proofErr w:type="spellStart"/>
      <w:r w:rsidRPr="004D6D55">
        <w:rPr>
          <w:rFonts w:ascii="Times New Roman" w:hAnsi="Times New Roman" w:cs="Times New Roman"/>
          <w:sz w:val="24"/>
          <w:szCs w:val="24"/>
        </w:rPr>
        <w:t>зкологических</w:t>
      </w:r>
      <w:proofErr w:type="spellEnd"/>
      <w:r w:rsidRPr="004D6D55">
        <w:rPr>
          <w:rFonts w:ascii="Times New Roman" w:hAnsi="Times New Roman" w:cs="Times New Roman"/>
          <w:sz w:val="24"/>
          <w:szCs w:val="24"/>
        </w:rPr>
        <w:t xml:space="preserve"> последствий совместного действия антропогенных и природных факторов на живые объекты. Основные понятия: «загрязнение окружающей среды», </w:t>
      </w:r>
      <w:proofErr w:type="spellStart"/>
      <w:r w:rsidRPr="004D6D55">
        <w:rPr>
          <w:rFonts w:ascii="Times New Roman" w:hAnsi="Times New Roman" w:cs="Times New Roman"/>
          <w:sz w:val="24"/>
          <w:szCs w:val="24"/>
        </w:rPr>
        <w:t>полютант</w:t>
      </w:r>
      <w:proofErr w:type="spellEnd"/>
      <w:r w:rsidRPr="004D6D55">
        <w:rPr>
          <w:rFonts w:ascii="Times New Roman" w:hAnsi="Times New Roman" w:cs="Times New Roman"/>
          <w:sz w:val="24"/>
          <w:szCs w:val="24"/>
        </w:rPr>
        <w:t xml:space="preserve"> (загрязнитель), ксенобиотики, соотношение терминов. Уровни загрязнения: локальный, региональный, глобальный. Классификация токсических факторов Токсический эффект, его виды, уровни и механизм действия. Влияние факторов внешней среды на токсический эффект. Токсический эффект. Уровни токсического эффекта. Виды токсических соединений. Классификация. Источники поступления. Механизмы токсического действия. Типы токсического воздействия загрязняющих веществ на живой организм: цитотоксическое, тератогенное, генетическое. Пути первичного токсического эффекта. Вторичный токсический эффект. Прямое и косвенное воздействие токсикантов. Понятие порогового уровня, дозы. Понятие допустимой нагрузки на элементы биосферы. Пределы допустимого воздействия на водные и наземные объекты. Тест-организмы. Биотестирование. Методы </w:t>
      </w:r>
      <w:proofErr w:type="spellStart"/>
      <w:r w:rsidRPr="004D6D55">
        <w:rPr>
          <w:rFonts w:ascii="Times New Roman" w:hAnsi="Times New Roman" w:cs="Times New Roman"/>
          <w:sz w:val="24"/>
          <w:szCs w:val="24"/>
        </w:rPr>
        <w:t>биоиндикации</w:t>
      </w:r>
      <w:proofErr w:type="spellEnd"/>
      <w:r w:rsidRPr="004D6D55">
        <w:rPr>
          <w:rFonts w:ascii="Times New Roman" w:hAnsi="Times New Roman" w:cs="Times New Roman"/>
          <w:sz w:val="24"/>
          <w:szCs w:val="24"/>
        </w:rPr>
        <w:t xml:space="preserve"> и биотестирования. Тяжелые металлы (ртуть, свинец, кадмий, хром, мышьяк </w:t>
      </w:r>
      <w:r w:rsidRPr="004D6D55">
        <w:rPr>
          <w:rFonts w:ascii="Times New Roman" w:hAnsi="Times New Roman" w:cs="Times New Roman"/>
          <w:sz w:val="24"/>
          <w:szCs w:val="24"/>
        </w:rPr>
        <w:lastRenderedPageBreak/>
        <w:t xml:space="preserve">и др.); диоксины и их производные; ДДТ и другие пестициды, асбест и другие минеральные волокна; полициклические ароматические углеводороды, кислотообразующие соединения. Закономерности химических превращений и взаимодействия с биологическими объектами. Оценка токсического эффекта. Функциональные и </w:t>
      </w:r>
      <w:proofErr w:type="spellStart"/>
      <w:r w:rsidRPr="004D6D55">
        <w:rPr>
          <w:rFonts w:ascii="Times New Roman" w:hAnsi="Times New Roman" w:cs="Times New Roman"/>
          <w:sz w:val="24"/>
          <w:szCs w:val="24"/>
        </w:rPr>
        <w:t>апроксимационные</w:t>
      </w:r>
      <w:proofErr w:type="spellEnd"/>
      <w:r w:rsidRPr="004D6D55">
        <w:rPr>
          <w:rFonts w:ascii="Times New Roman" w:hAnsi="Times New Roman" w:cs="Times New Roman"/>
          <w:sz w:val="24"/>
          <w:szCs w:val="24"/>
        </w:rPr>
        <w:t xml:space="preserve"> оценки взаимодействия организма с </w:t>
      </w:r>
      <w:proofErr w:type="spellStart"/>
      <w:r w:rsidRPr="004D6D55">
        <w:rPr>
          <w:rFonts w:ascii="Times New Roman" w:hAnsi="Times New Roman" w:cs="Times New Roman"/>
          <w:sz w:val="24"/>
          <w:szCs w:val="24"/>
        </w:rPr>
        <w:t>ксенобиотиком</w:t>
      </w:r>
      <w:proofErr w:type="spellEnd"/>
      <w:r w:rsidRPr="004D6D55">
        <w:rPr>
          <w:rFonts w:ascii="Times New Roman" w:hAnsi="Times New Roman" w:cs="Times New Roman"/>
          <w:sz w:val="24"/>
          <w:szCs w:val="24"/>
        </w:rPr>
        <w:t xml:space="preserve">. Свойства количественных оценок. Зависимость доза-эффект. Расчет предельных нагрузок. Моделирование токсического эффекта воздействия на популяцию и сообщество. Прогнозирование экологического эффекта воздействия токсических веществ. Причины неточного прогноза токсического эффекта. Пути поступления токсикантов в организм. </w:t>
      </w:r>
      <w:proofErr w:type="spellStart"/>
      <w:r w:rsidRPr="004D6D55">
        <w:rPr>
          <w:rFonts w:ascii="Times New Roman" w:hAnsi="Times New Roman" w:cs="Times New Roman"/>
          <w:sz w:val="24"/>
          <w:szCs w:val="24"/>
        </w:rPr>
        <w:t>Токсикокинетика</w:t>
      </w:r>
      <w:proofErr w:type="spellEnd"/>
      <w:r w:rsidRPr="004D6D55">
        <w:rPr>
          <w:rFonts w:ascii="Times New Roman" w:hAnsi="Times New Roman" w:cs="Times New Roman"/>
          <w:sz w:val="24"/>
          <w:szCs w:val="24"/>
        </w:rPr>
        <w:t xml:space="preserve">. </w:t>
      </w:r>
      <w:proofErr w:type="spellStart"/>
      <w:r w:rsidRPr="004D6D55">
        <w:rPr>
          <w:rFonts w:ascii="Times New Roman" w:hAnsi="Times New Roman" w:cs="Times New Roman"/>
          <w:sz w:val="24"/>
          <w:szCs w:val="24"/>
        </w:rPr>
        <w:t>Биоконцентрирование</w:t>
      </w:r>
      <w:proofErr w:type="spellEnd"/>
      <w:r w:rsidRPr="004D6D55">
        <w:rPr>
          <w:rFonts w:ascii="Times New Roman" w:hAnsi="Times New Roman" w:cs="Times New Roman"/>
          <w:sz w:val="24"/>
          <w:szCs w:val="24"/>
        </w:rPr>
        <w:t xml:space="preserve">, </w:t>
      </w:r>
      <w:proofErr w:type="spellStart"/>
      <w:r w:rsidRPr="004D6D55">
        <w:rPr>
          <w:rFonts w:ascii="Times New Roman" w:hAnsi="Times New Roman" w:cs="Times New Roman"/>
          <w:sz w:val="24"/>
          <w:szCs w:val="24"/>
        </w:rPr>
        <w:t>биоаккумуляция</w:t>
      </w:r>
      <w:proofErr w:type="spellEnd"/>
      <w:r w:rsidRPr="004D6D55">
        <w:rPr>
          <w:rFonts w:ascii="Times New Roman" w:hAnsi="Times New Roman" w:cs="Times New Roman"/>
          <w:sz w:val="24"/>
          <w:szCs w:val="24"/>
        </w:rPr>
        <w:t xml:space="preserve">, </w:t>
      </w:r>
      <w:proofErr w:type="spellStart"/>
      <w:r w:rsidRPr="004D6D55">
        <w:rPr>
          <w:rFonts w:ascii="Times New Roman" w:hAnsi="Times New Roman" w:cs="Times New Roman"/>
          <w:sz w:val="24"/>
          <w:szCs w:val="24"/>
        </w:rPr>
        <w:t>биомагнификация</w:t>
      </w:r>
      <w:proofErr w:type="spellEnd"/>
      <w:r w:rsidRPr="004D6D55">
        <w:rPr>
          <w:rFonts w:ascii="Times New Roman" w:hAnsi="Times New Roman" w:cs="Times New Roman"/>
          <w:sz w:val="24"/>
          <w:szCs w:val="24"/>
        </w:rPr>
        <w:t xml:space="preserve">. Закономерности концентрирования токсических веществ в живых организмах. Трансформация токсических веществ в экосистемах. Миграция токсических веществ по трофическим цепям. Воздействие токсических веществ на организм. Закономерности накопления токсических веществ в организме растений, животных (позвоночные, беспозвоночные, наземные, водные) и человека. Воздействие токсикантов на рост, половое созревание, иммунный статус организма. Система детоксикации, метаболическая активация. Процессы кумуляции и адаптации </w:t>
      </w:r>
    </w:p>
    <w:p w14:paraId="392997E0" w14:textId="0BB4337C" w:rsidR="004D6D55" w:rsidRPr="004D6D55" w:rsidRDefault="004D6D55" w:rsidP="004D6D55">
      <w:pPr>
        <w:jc w:val="center"/>
        <w:rPr>
          <w:rFonts w:ascii="Times New Roman" w:hAnsi="Times New Roman" w:cs="Times New Roman"/>
          <w:b/>
          <w:bCs/>
          <w:sz w:val="24"/>
          <w:szCs w:val="24"/>
        </w:rPr>
      </w:pPr>
      <w:r w:rsidRPr="004D6D55">
        <w:rPr>
          <w:rFonts w:ascii="Times New Roman" w:hAnsi="Times New Roman" w:cs="Times New Roman"/>
          <w:b/>
          <w:bCs/>
          <w:sz w:val="24"/>
          <w:szCs w:val="24"/>
        </w:rPr>
        <w:t>Блок 2</w:t>
      </w:r>
      <w:r w:rsidRPr="004D6D55">
        <w:rPr>
          <w:rFonts w:ascii="Times New Roman" w:hAnsi="Times New Roman" w:cs="Times New Roman"/>
          <w:b/>
          <w:bCs/>
          <w:sz w:val="24"/>
          <w:szCs w:val="24"/>
          <w:lang w:val="ru-RU"/>
        </w:rPr>
        <w:t xml:space="preserve"> </w:t>
      </w:r>
      <w:r w:rsidRPr="004D6D55">
        <w:rPr>
          <w:rFonts w:ascii="Times New Roman" w:hAnsi="Times New Roman" w:cs="Times New Roman"/>
          <w:b/>
          <w:bCs/>
          <w:sz w:val="24"/>
          <w:szCs w:val="24"/>
        </w:rPr>
        <w:t>Экологический мониторинг.</w:t>
      </w:r>
    </w:p>
    <w:p w14:paraId="637BE064" w14:textId="77777777" w:rsidR="004D6D55" w:rsidRPr="004D6D55" w:rsidRDefault="004D6D55" w:rsidP="004D6D55">
      <w:pPr>
        <w:ind w:firstLine="720"/>
        <w:jc w:val="both"/>
        <w:rPr>
          <w:rFonts w:ascii="Times New Roman" w:hAnsi="Times New Roman" w:cs="Times New Roman"/>
          <w:sz w:val="24"/>
          <w:szCs w:val="24"/>
        </w:rPr>
      </w:pPr>
      <w:r w:rsidRPr="004D6D55">
        <w:rPr>
          <w:rFonts w:ascii="Times New Roman" w:hAnsi="Times New Roman" w:cs="Times New Roman"/>
          <w:sz w:val="24"/>
          <w:szCs w:val="24"/>
        </w:rPr>
        <w:t xml:space="preserve">Задачи </w:t>
      </w:r>
      <w:proofErr w:type="spellStart"/>
      <w:r w:rsidRPr="004D6D55">
        <w:rPr>
          <w:rFonts w:ascii="Times New Roman" w:hAnsi="Times New Roman" w:cs="Times New Roman"/>
          <w:sz w:val="24"/>
          <w:szCs w:val="24"/>
        </w:rPr>
        <w:t>экотоксикологического</w:t>
      </w:r>
      <w:proofErr w:type="spellEnd"/>
      <w:r w:rsidRPr="004D6D55">
        <w:rPr>
          <w:rFonts w:ascii="Times New Roman" w:hAnsi="Times New Roman" w:cs="Times New Roman"/>
          <w:sz w:val="24"/>
          <w:szCs w:val="24"/>
        </w:rPr>
        <w:t xml:space="preserve"> мониторинга. Диагностический и прогностический мониторинг. Санитарно-токсикологический, экологический и биосферный мониторинг. Определение количеств </w:t>
      </w:r>
      <w:proofErr w:type="spellStart"/>
      <w:r w:rsidRPr="004D6D55">
        <w:rPr>
          <w:rFonts w:ascii="Times New Roman" w:hAnsi="Times New Roman" w:cs="Times New Roman"/>
          <w:sz w:val="24"/>
          <w:szCs w:val="24"/>
        </w:rPr>
        <w:t>полютантов</w:t>
      </w:r>
      <w:proofErr w:type="spellEnd"/>
      <w:r w:rsidRPr="004D6D55">
        <w:rPr>
          <w:rFonts w:ascii="Times New Roman" w:hAnsi="Times New Roman" w:cs="Times New Roman"/>
          <w:sz w:val="24"/>
          <w:szCs w:val="24"/>
        </w:rPr>
        <w:t xml:space="preserve"> в организме. Роль биологического мониторинга в контроле загрязнения окружающей среды. Виды биоиндикаторов в </w:t>
      </w:r>
      <w:proofErr w:type="spellStart"/>
      <w:r w:rsidRPr="004D6D55">
        <w:rPr>
          <w:rFonts w:ascii="Times New Roman" w:hAnsi="Times New Roman" w:cs="Times New Roman"/>
          <w:sz w:val="24"/>
          <w:szCs w:val="24"/>
        </w:rPr>
        <w:t>экотоксикологии</w:t>
      </w:r>
      <w:proofErr w:type="spellEnd"/>
      <w:r w:rsidRPr="004D6D55">
        <w:rPr>
          <w:rFonts w:ascii="Times New Roman" w:hAnsi="Times New Roman" w:cs="Times New Roman"/>
          <w:sz w:val="24"/>
          <w:szCs w:val="24"/>
        </w:rPr>
        <w:t xml:space="preserve">. Примеры комплексного биомониторинга в </w:t>
      </w:r>
      <w:proofErr w:type="spellStart"/>
      <w:r w:rsidRPr="004D6D55">
        <w:rPr>
          <w:rFonts w:ascii="Times New Roman" w:hAnsi="Times New Roman" w:cs="Times New Roman"/>
          <w:sz w:val="24"/>
          <w:szCs w:val="24"/>
        </w:rPr>
        <w:t>экотоксикологии</w:t>
      </w:r>
      <w:proofErr w:type="spellEnd"/>
      <w:r w:rsidRPr="004D6D55">
        <w:rPr>
          <w:rFonts w:ascii="Times New Roman" w:hAnsi="Times New Roman" w:cs="Times New Roman"/>
          <w:sz w:val="24"/>
          <w:szCs w:val="24"/>
        </w:rPr>
        <w:t xml:space="preserve">: динамика европейской популяции сапсана под воздействием пестицидов и др. Популяционная </w:t>
      </w:r>
      <w:proofErr w:type="spellStart"/>
      <w:r w:rsidRPr="004D6D55">
        <w:rPr>
          <w:rFonts w:ascii="Times New Roman" w:hAnsi="Times New Roman" w:cs="Times New Roman"/>
          <w:sz w:val="24"/>
          <w:szCs w:val="24"/>
        </w:rPr>
        <w:t>экотоксикология</w:t>
      </w:r>
      <w:proofErr w:type="spellEnd"/>
      <w:r w:rsidRPr="004D6D55">
        <w:rPr>
          <w:rFonts w:ascii="Times New Roman" w:hAnsi="Times New Roman" w:cs="Times New Roman"/>
          <w:sz w:val="24"/>
          <w:szCs w:val="24"/>
        </w:rPr>
        <w:t xml:space="preserve"> человека. Закономерности накопления радионуклидов тяжелых металлов и хлорорганических соединений в популяциях растений и животных. Воздействие </w:t>
      </w:r>
      <w:proofErr w:type="spellStart"/>
      <w:r w:rsidRPr="004D6D55">
        <w:rPr>
          <w:rFonts w:ascii="Times New Roman" w:hAnsi="Times New Roman" w:cs="Times New Roman"/>
          <w:sz w:val="24"/>
          <w:szCs w:val="24"/>
        </w:rPr>
        <w:t>экотоксикантов</w:t>
      </w:r>
      <w:proofErr w:type="spellEnd"/>
      <w:r w:rsidRPr="004D6D55">
        <w:rPr>
          <w:rFonts w:ascii="Times New Roman" w:hAnsi="Times New Roman" w:cs="Times New Roman"/>
          <w:sz w:val="24"/>
          <w:szCs w:val="24"/>
        </w:rPr>
        <w:t xml:space="preserve"> и радиационного загрязнения на популяционную структуру, динамику популяций растений и животных. Модели динамики популяций. Моделирование динамики популяций в условиях токсикологического и радиационного стресса. Показатели оценки стресса. Показатели оценки популяционного стресса: морфологическая внутрипопуляционная изменчивость, цитогенетические изменения, физиологические и биохимические маркеры, темпы роста, частота аномалий развития и поведения. Взаимоотношения с популяциями трофических уровней в условиях </w:t>
      </w:r>
      <w:proofErr w:type="spellStart"/>
      <w:r w:rsidRPr="004D6D55">
        <w:rPr>
          <w:rFonts w:ascii="Times New Roman" w:hAnsi="Times New Roman" w:cs="Times New Roman"/>
          <w:sz w:val="24"/>
          <w:szCs w:val="24"/>
        </w:rPr>
        <w:t>экотоксикологического</w:t>
      </w:r>
      <w:proofErr w:type="spellEnd"/>
      <w:r w:rsidRPr="004D6D55">
        <w:rPr>
          <w:rFonts w:ascii="Times New Roman" w:hAnsi="Times New Roman" w:cs="Times New Roman"/>
          <w:sz w:val="24"/>
          <w:szCs w:val="24"/>
        </w:rPr>
        <w:t xml:space="preserve"> стресса. Популяционная </w:t>
      </w:r>
      <w:proofErr w:type="spellStart"/>
      <w:r w:rsidRPr="004D6D55">
        <w:rPr>
          <w:rFonts w:ascii="Times New Roman" w:hAnsi="Times New Roman" w:cs="Times New Roman"/>
          <w:sz w:val="24"/>
          <w:szCs w:val="24"/>
        </w:rPr>
        <w:t>экотоксикология</w:t>
      </w:r>
      <w:proofErr w:type="spellEnd"/>
      <w:r w:rsidRPr="004D6D55">
        <w:rPr>
          <w:rFonts w:ascii="Times New Roman" w:hAnsi="Times New Roman" w:cs="Times New Roman"/>
          <w:sz w:val="24"/>
          <w:szCs w:val="24"/>
        </w:rPr>
        <w:t xml:space="preserve"> птиц, млекопитающих. Возможности адаптации популяций к техногенному загрязнению. Химическое загрязнение и здоровье населения. Основные источники поступления токсических веществ к человеку. Канцерогенез. Понятие «экоцида». Химические канцерогены. Онкологический мониторинг. Прогнозирование здоровья популяции человека </w:t>
      </w:r>
    </w:p>
    <w:p w14:paraId="4630185F" w14:textId="77777777" w:rsidR="004D6D55" w:rsidRPr="004D6D55" w:rsidRDefault="004D6D55" w:rsidP="004D6D55">
      <w:pPr>
        <w:ind w:firstLine="720"/>
        <w:jc w:val="both"/>
        <w:rPr>
          <w:rFonts w:ascii="Times New Roman" w:hAnsi="Times New Roman" w:cs="Times New Roman"/>
          <w:b/>
          <w:bCs/>
          <w:sz w:val="24"/>
          <w:szCs w:val="24"/>
        </w:rPr>
      </w:pPr>
      <w:r w:rsidRPr="004D6D55">
        <w:rPr>
          <w:rFonts w:ascii="Times New Roman" w:hAnsi="Times New Roman" w:cs="Times New Roman"/>
          <w:b/>
          <w:bCs/>
          <w:sz w:val="24"/>
          <w:szCs w:val="24"/>
        </w:rPr>
        <w:t xml:space="preserve">Блок </w:t>
      </w:r>
      <w:r w:rsidRPr="004D6D55">
        <w:rPr>
          <w:rFonts w:ascii="Times New Roman" w:hAnsi="Times New Roman" w:cs="Times New Roman"/>
          <w:b/>
          <w:bCs/>
          <w:sz w:val="24"/>
          <w:szCs w:val="24"/>
          <w:lang w:val="ru-RU"/>
        </w:rPr>
        <w:t xml:space="preserve">3 </w:t>
      </w:r>
      <w:r w:rsidRPr="004D6D55">
        <w:rPr>
          <w:rFonts w:ascii="Times New Roman" w:hAnsi="Times New Roman" w:cs="Times New Roman"/>
          <w:b/>
          <w:bCs/>
          <w:sz w:val="24"/>
          <w:szCs w:val="24"/>
        </w:rPr>
        <w:t xml:space="preserve">Экологическое нормирование в токсикологии. </w:t>
      </w:r>
    </w:p>
    <w:p w14:paraId="0F42FB7A" w14:textId="1498D500" w:rsidR="00021DD4" w:rsidRPr="004D6D55" w:rsidRDefault="004D6D55" w:rsidP="004D6D55">
      <w:pPr>
        <w:ind w:firstLine="720"/>
        <w:jc w:val="both"/>
        <w:rPr>
          <w:rFonts w:ascii="Times New Roman" w:hAnsi="Times New Roman" w:cs="Times New Roman"/>
          <w:sz w:val="24"/>
          <w:szCs w:val="24"/>
        </w:rPr>
      </w:pPr>
      <w:r w:rsidRPr="004D6D55">
        <w:rPr>
          <w:rFonts w:ascii="Times New Roman" w:hAnsi="Times New Roman" w:cs="Times New Roman"/>
          <w:sz w:val="24"/>
          <w:szCs w:val="24"/>
        </w:rPr>
        <w:t xml:space="preserve">Проблема нормы и патологии экосистем. Проблема нормы и патологии на организменном и </w:t>
      </w:r>
      <w:proofErr w:type="spellStart"/>
      <w:r w:rsidRPr="004D6D55">
        <w:rPr>
          <w:rFonts w:ascii="Times New Roman" w:hAnsi="Times New Roman" w:cs="Times New Roman"/>
          <w:sz w:val="24"/>
          <w:szCs w:val="24"/>
        </w:rPr>
        <w:t>надорганизменном</w:t>
      </w:r>
      <w:proofErr w:type="spellEnd"/>
      <w:r w:rsidRPr="004D6D55">
        <w:rPr>
          <w:rFonts w:ascii="Times New Roman" w:hAnsi="Times New Roman" w:cs="Times New Roman"/>
          <w:sz w:val="24"/>
          <w:szCs w:val="24"/>
        </w:rPr>
        <w:t xml:space="preserve"> уровнях. Нормы по способам формирования: статистическая, теоретическая, экспертная, эмпирическая. Критерии нормы экосистем. Параметры экосистем, подлежащие регистрации при экологическом нормировании. Принципы выбора параметров. Основные концепции экологического нормирования. Общая концепция экологического нормирования. Последовательность экологического нормирования. Виды нормирования. Задачи и методы нормирования острого и </w:t>
      </w:r>
      <w:r w:rsidRPr="004D6D55">
        <w:rPr>
          <w:rFonts w:ascii="Times New Roman" w:hAnsi="Times New Roman" w:cs="Times New Roman"/>
          <w:sz w:val="24"/>
          <w:szCs w:val="24"/>
        </w:rPr>
        <w:lastRenderedPageBreak/>
        <w:t>хронического воздействия отдаленных специфических эффектов. Выбор полигона исследования. Мера нагрузки. Выбор 4 биологических параметров. Форма представления биологических данных ЛК50. Временные этапы процедуры нормирования. Область адекватности нормативов. Индексы состояния, маркеры, аналитические индексы, функции желательности. Методы свертывания информации о загрязнении. Надежность измерения. Меры нагрузки. Индексы загрязнения. Основные критерии при определении допустимой экологической нагрузки. Понятия: ПДК, ОБУВ, МДУ, ДОК, ПДУ и др. Методы определения предельных значений нагрузки. Промышленная, коммунальная, пищевая токсикология</w:t>
      </w:r>
      <w:r w:rsidR="00021DD4" w:rsidRPr="004D6D55">
        <w:rPr>
          <w:rFonts w:ascii="Times New Roman" w:hAnsi="Times New Roman" w:cs="Times New Roman"/>
          <w:b/>
          <w:bCs/>
          <w:sz w:val="24"/>
          <w:szCs w:val="24"/>
        </w:rPr>
        <w:t xml:space="preserve">. </w:t>
      </w:r>
    </w:p>
    <w:p w14:paraId="680FD8E0" w14:textId="7968176C" w:rsidR="00314F8E" w:rsidRPr="00086B7C" w:rsidRDefault="00EF6DAC" w:rsidP="00EF6DAC">
      <w:pPr>
        <w:rPr>
          <w:rFonts w:ascii="Times New Roman" w:hAnsi="Times New Roman" w:cs="Times New Roman"/>
          <w:b/>
          <w:bCs/>
          <w:sz w:val="24"/>
          <w:szCs w:val="24"/>
          <w:lang w:val="ru-RU"/>
        </w:rPr>
      </w:pPr>
      <w:r w:rsidRPr="00086B7C">
        <w:rPr>
          <w:rFonts w:ascii="Times New Roman" w:hAnsi="Times New Roman" w:cs="Times New Roman"/>
          <w:b/>
          <w:bCs/>
          <w:sz w:val="24"/>
          <w:szCs w:val="24"/>
          <w:lang w:val="ru-RU"/>
        </w:rPr>
        <w:t xml:space="preserve">       </w:t>
      </w:r>
      <w:r w:rsidR="00314F8E" w:rsidRPr="00086B7C">
        <w:rPr>
          <w:rFonts w:ascii="Times New Roman" w:hAnsi="Times New Roman" w:cs="Times New Roman"/>
          <w:b/>
          <w:bCs/>
          <w:sz w:val="24"/>
          <w:szCs w:val="24"/>
          <w:lang w:val="ru-RU"/>
        </w:rPr>
        <w:t>Критерии оценивания</w:t>
      </w:r>
    </w:p>
    <w:tbl>
      <w:tblPr>
        <w:tblStyle w:val="TableNormal"/>
        <w:tblW w:w="0" w:type="auto"/>
        <w:tblInd w:w="4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91"/>
        <w:gridCol w:w="1324"/>
        <w:gridCol w:w="5243"/>
      </w:tblGrid>
      <w:tr w:rsidR="00314F8E" w:rsidRPr="00086B7C" w14:paraId="35C60CDB" w14:textId="77777777" w:rsidTr="00833EF2">
        <w:trPr>
          <w:trHeight w:val="270"/>
        </w:trPr>
        <w:tc>
          <w:tcPr>
            <w:tcW w:w="2791" w:type="dxa"/>
          </w:tcPr>
          <w:p w14:paraId="64D88976" w14:textId="676D197B" w:rsidR="00314F8E" w:rsidRPr="00086B7C" w:rsidRDefault="00314F8E" w:rsidP="0069127B">
            <w:pPr>
              <w:pStyle w:val="TableParagraph"/>
              <w:spacing w:line="251" w:lineRule="exact"/>
              <w:ind w:left="117"/>
              <w:rPr>
                <w:rFonts w:ascii="Times New Roman" w:hAnsi="Times New Roman" w:cs="Times New Roman"/>
                <w:sz w:val="24"/>
                <w:szCs w:val="24"/>
                <w:lang w:val="ru-RU"/>
              </w:rPr>
            </w:pPr>
            <w:r w:rsidRPr="00086B7C">
              <w:rPr>
                <w:rFonts w:ascii="Times New Roman" w:hAnsi="Times New Roman" w:cs="Times New Roman"/>
                <w:sz w:val="24"/>
                <w:szCs w:val="24"/>
                <w:lang w:val="ru-RU"/>
              </w:rPr>
              <w:t>Традиционное оценивание</w:t>
            </w:r>
          </w:p>
        </w:tc>
        <w:tc>
          <w:tcPr>
            <w:tcW w:w="1324" w:type="dxa"/>
          </w:tcPr>
          <w:p w14:paraId="621E5F9D" w14:textId="63531F32" w:rsidR="00314F8E" w:rsidRPr="00086B7C" w:rsidRDefault="00314F8E" w:rsidP="0069127B">
            <w:pPr>
              <w:pStyle w:val="TableParagraph"/>
              <w:spacing w:line="251" w:lineRule="exact"/>
              <w:ind w:left="119"/>
              <w:rPr>
                <w:rFonts w:ascii="Times New Roman" w:hAnsi="Times New Roman" w:cs="Times New Roman"/>
                <w:sz w:val="24"/>
                <w:szCs w:val="24"/>
              </w:rPr>
            </w:pPr>
            <w:r w:rsidRPr="00086B7C">
              <w:rPr>
                <w:rFonts w:ascii="Times New Roman" w:hAnsi="Times New Roman" w:cs="Times New Roman"/>
                <w:spacing w:val="-1"/>
                <w:sz w:val="24"/>
                <w:szCs w:val="24"/>
              </w:rPr>
              <w:t>Балл</w:t>
            </w:r>
            <w:r w:rsidRPr="00086B7C">
              <w:rPr>
                <w:rFonts w:ascii="Times New Roman" w:hAnsi="Times New Roman" w:cs="Times New Roman"/>
                <w:spacing w:val="-9"/>
                <w:sz w:val="24"/>
                <w:szCs w:val="24"/>
              </w:rPr>
              <w:t xml:space="preserve"> </w:t>
            </w:r>
          </w:p>
        </w:tc>
        <w:tc>
          <w:tcPr>
            <w:tcW w:w="5243" w:type="dxa"/>
          </w:tcPr>
          <w:p w14:paraId="4246EB84" w14:textId="26A178C9" w:rsidR="00314F8E" w:rsidRPr="00086B7C" w:rsidRDefault="00314F8E" w:rsidP="00314F8E">
            <w:pPr>
              <w:pStyle w:val="TableParagraph"/>
              <w:spacing w:line="251" w:lineRule="exact"/>
              <w:ind w:left="0"/>
              <w:rPr>
                <w:rFonts w:ascii="Times New Roman" w:hAnsi="Times New Roman" w:cs="Times New Roman"/>
                <w:sz w:val="24"/>
                <w:szCs w:val="24"/>
                <w:lang w:val="ru-RU"/>
              </w:rPr>
            </w:pPr>
            <w:r w:rsidRPr="00086B7C">
              <w:rPr>
                <w:rFonts w:ascii="Times New Roman" w:hAnsi="Times New Roman" w:cs="Times New Roman"/>
                <w:sz w:val="24"/>
                <w:szCs w:val="24"/>
                <w:lang w:val="ru-RU"/>
              </w:rPr>
              <w:t>Характеристика работы</w:t>
            </w:r>
          </w:p>
        </w:tc>
      </w:tr>
      <w:tr w:rsidR="00314F8E" w:rsidRPr="00086B7C" w14:paraId="6251E4F0" w14:textId="77777777" w:rsidTr="00833EF2">
        <w:trPr>
          <w:trHeight w:val="1650"/>
        </w:trPr>
        <w:tc>
          <w:tcPr>
            <w:tcW w:w="2791" w:type="dxa"/>
          </w:tcPr>
          <w:p w14:paraId="09E8089A" w14:textId="062DB743" w:rsidR="00314F8E" w:rsidRPr="00086B7C" w:rsidRDefault="00314F8E" w:rsidP="0069127B">
            <w:pPr>
              <w:pStyle w:val="TableParagraph"/>
              <w:spacing w:line="281" w:lineRule="exact"/>
              <w:ind w:left="117"/>
              <w:rPr>
                <w:rFonts w:ascii="Times New Roman" w:hAnsi="Times New Roman" w:cs="Times New Roman"/>
                <w:sz w:val="24"/>
                <w:szCs w:val="24"/>
                <w:lang w:val="ru-RU"/>
              </w:rPr>
            </w:pPr>
            <w:r w:rsidRPr="00086B7C">
              <w:rPr>
                <w:rFonts w:ascii="Times New Roman" w:hAnsi="Times New Roman" w:cs="Times New Roman"/>
                <w:sz w:val="24"/>
                <w:szCs w:val="24"/>
                <w:lang w:val="ru-RU"/>
              </w:rPr>
              <w:t>Отлично</w:t>
            </w:r>
          </w:p>
        </w:tc>
        <w:tc>
          <w:tcPr>
            <w:tcW w:w="1324" w:type="dxa"/>
          </w:tcPr>
          <w:p w14:paraId="259EA3A9" w14:textId="77777777" w:rsidR="00314F8E" w:rsidRPr="00086B7C" w:rsidRDefault="00314F8E" w:rsidP="0069127B">
            <w:pPr>
              <w:pStyle w:val="TableParagraph"/>
              <w:spacing w:line="281" w:lineRule="exact"/>
              <w:ind w:left="119"/>
              <w:rPr>
                <w:rFonts w:ascii="Times New Roman" w:hAnsi="Times New Roman" w:cs="Times New Roman"/>
                <w:sz w:val="24"/>
                <w:szCs w:val="24"/>
              </w:rPr>
            </w:pPr>
            <w:r w:rsidRPr="00086B7C">
              <w:rPr>
                <w:rFonts w:ascii="Times New Roman" w:hAnsi="Times New Roman" w:cs="Times New Roman"/>
                <w:sz w:val="24"/>
                <w:szCs w:val="24"/>
              </w:rPr>
              <w:t>90-100</w:t>
            </w:r>
          </w:p>
        </w:tc>
        <w:tc>
          <w:tcPr>
            <w:tcW w:w="5243" w:type="dxa"/>
          </w:tcPr>
          <w:p w14:paraId="2B89D8E0" w14:textId="766F6BD1" w:rsidR="00314F8E" w:rsidRPr="00086B7C" w:rsidRDefault="00314F8E" w:rsidP="002B6D49">
            <w:pPr>
              <w:pStyle w:val="TableParagraph"/>
              <w:spacing w:line="225" w:lineRule="exact"/>
              <w:jc w:val="both"/>
              <w:rPr>
                <w:rFonts w:ascii="Times New Roman" w:hAnsi="Times New Roman" w:cs="Times New Roman"/>
                <w:sz w:val="24"/>
                <w:szCs w:val="24"/>
                <w:lang w:val="ru-RU"/>
              </w:rPr>
            </w:pPr>
            <w:r w:rsidRPr="00086B7C">
              <w:rPr>
                <w:rFonts w:ascii="Times New Roman" w:hAnsi="Times New Roman" w:cs="Times New Roman"/>
                <w:sz w:val="24"/>
                <w:szCs w:val="24"/>
              </w:rPr>
              <w:t>Дан полный, развёрнутый ответ на поставленный вопрос, показана совокупность осознанных знаний об объекте, доказательно раскрыты основные положения темы; в ответе прослеживается чёткая структура, логическая последовательность, отражающая сущность раскрываемых понятий, теорий, явлений.</w:t>
            </w:r>
            <w:r w:rsidR="002B6D49" w:rsidRPr="00086B7C">
              <w:rPr>
                <w:rFonts w:ascii="Times New Roman" w:hAnsi="Times New Roman" w:cs="Times New Roman"/>
                <w:sz w:val="24"/>
                <w:szCs w:val="24"/>
                <w:lang w:val="ru-RU"/>
              </w:rPr>
              <w:t xml:space="preserve"> </w:t>
            </w:r>
            <w:r w:rsidR="002B6D49" w:rsidRPr="00086B7C">
              <w:rPr>
                <w:rFonts w:ascii="Times New Roman" w:hAnsi="Times New Roman" w:cs="Times New Roman"/>
                <w:sz w:val="24"/>
                <w:szCs w:val="24"/>
              </w:rPr>
              <w:t>Ответ изложен литературным языком в терминах науки</w:t>
            </w:r>
            <w:r w:rsidR="002B6D49" w:rsidRPr="00086B7C">
              <w:rPr>
                <w:rFonts w:ascii="Times New Roman" w:hAnsi="Times New Roman" w:cs="Times New Roman"/>
                <w:sz w:val="24"/>
                <w:szCs w:val="24"/>
                <w:lang w:val="ru-RU"/>
              </w:rPr>
              <w:t>.</w:t>
            </w:r>
          </w:p>
        </w:tc>
      </w:tr>
      <w:tr w:rsidR="00314F8E" w:rsidRPr="00086B7C" w14:paraId="1A6D492A" w14:textId="77777777" w:rsidTr="00833EF2">
        <w:trPr>
          <w:trHeight w:val="1379"/>
        </w:trPr>
        <w:tc>
          <w:tcPr>
            <w:tcW w:w="2791" w:type="dxa"/>
          </w:tcPr>
          <w:p w14:paraId="7AC8A3AD" w14:textId="55E38CE0" w:rsidR="00314F8E" w:rsidRPr="00086B7C" w:rsidRDefault="002B6D49" w:rsidP="0069127B">
            <w:pPr>
              <w:pStyle w:val="TableParagraph"/>
              <w:spacing w:before="2"/>
              <w:ind w:left="117"/>
              <w:rPr>
                <w:rFonts w:ascii="Times New Roman" w:hAnsi="Times New Roman" w:cs="Times New Roman"/>
                <w:sz w:val="24"/>
                <w:szCs w:val="24"/>
                <w:lang w:val="ru-RU"/>
              </w:rPr>
            </w:pPr>
            <w:r w:rsidRPr="00086B7C">
              <w:rPr>
                <w:rFonts w:ascii="Times New Roman" w:hAnsi="Times New Roman" w:cs="Times New Roman"/>
                <w:sz w:val="24"/>
                <w:szCs w:val="24"/>
                <w:lang w:val="ru-RU"/>
              </w:rPr>
              <w:t>Хорошо</w:t>
            </w:r>
          </w:p>
        </w:tc>
        <w:tc>
          <w:tcPr>
            <w:tcW w:w="1324" w:type="dxa"/>
          </w:tcPr>
          <w:p w14:paraId="7E3C118A" w14:textId="77777777" w:rsidR="00314F8E" w:rsidRPr="00086B7C" w:rsidRDefault="00314F8E" w:rsidP="0069127B">
            <w:pPr>
              <w:pStyle w:val="TableParagraph"/>
              <w:spacing w:before="2"/>
              <w:ind w:left="119"/>
              <w:rPr>
                <w:rFonts w:ascii="Times New Roman" w:hAnsi="Times New Roman" w:cs="Times New Roman"/>
                <w:sz w:val="24"/>
                <w:szCs w:val="24"/>
              </w:rPr>
            </w:pPr>
            <w:r w:rsidRPr="00086B7C">
              <w:rPr>
                <w:rFonts w:ascii="Times New Roman" w:hAnsi="Times New Roman" w:cs="Times New Roman"/>
                <w:sz w:val="24"/>
                <w:szCs w:val="24"/>
              </w:rPr>
              <w:t>70-89</w:t>
            </w:r>
          </w:p>
        </w:tc>
        <w:tc>
          <w:tcPr>
            <w:tcW w:w="5243" w:type="dxa"/>
          </w:tcPr>
          <w:p w14:paraId="6179D856" w14:textId="1D944E9A" w:rsidR="00314F8E" w:rsidRPr="00086B7C" w:rsidRDefault="002B6D49" w:rsidP="0069127B">
            <w:pPr>
              <w:pStyle w:val="TableParagraph"/>
              <w:spacing w:before="2"/>
              <w:ind w:right="71"/>
              <w:jc w:val="both"/>
              <w:rPr>
                <w:rFonts w:ascii="Times New Roman" w:hAnsi="Times New Roman" w:cs="Times New Roman"/>
                <w:sz w:val="24"/>
                <w:szCs w:val="24"/>
                <w:lang w:val="ru-RU"/>
              </w:rPr>
            </w:pPr>
            <w:r w:rsidRPr="00086B7C">
              <w:rPr>
                <w:rFonts w:ascii="Times New Roman" w:hAnsi="Times New Roman" w:cs="Times New Roman"/>
                <w:sz w:val="24"/>
                <w:szCs w:val="24"/>
              </w:rPr>
              <w:t>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терминах науки</w:t>
            </w:r>
            <w:r w:rsidRPr="00086B7C">
              <w:rPr>
                <w:rFonts w:ascii="Times New Roman" w:hAnsi="Times New Roman" w:cs="Times New Roman"/>
                <w:sz w:val="24"/>
                <w:szCs w:val="24"/>
                <w:lang w:val="ru-RU"/>
              </w:rPr>
              <w:t xml:space="preserve">. </w:t>
            </w:r>
            <w:r w:rsidRPr="00086B7C">
              <w:rPr>
                <w:rFonts w:ascii="Times New Roman" w:hAnsi="Times New Roman" w:cs="Times New Roman"/>
                <w:sz w:val="24"/>
                <w:szCs w:val="24"/>
              </w:rPr>
              <w:t>Однако допущены незначительные ошибки или недочёты</w:t>
            </w:r>
            <w:r w:rsidRPr="00086B7C">
              <w:rPr>
                <w:rFonts w:ascii="Times New Roman" w:hAnsi="Times New Roman" w:cs="Times New Roman"/>
                <w:sz w:val="24"/>
                <w:szCs w:val="24"/>
                <w:lang w:val="ru-RU"/>
              </w:rPr>
              <w:t>.</w:t>
            </w:r>
          </w:p>
        </w:tc>
      </w:tr>
      <w:tr w:rsidR="00314F8E" w:rsidRPr="00086B7C" w14:paraId="395C6E9B" w14:textId="77777777" w:rsidTr="00833EF2">
        <w:trPr>
          <w:trHeight w:val="1646"/>
        </w:trPr>
        <w:tc>
          <w:tcPr>
            <w:tcW w:w="2791" w:type="dxa"/>
            <w:tcBorders>
              <w:bottom w:val="double" w:sz="6" w:space="0" w:color="000000"/>
            </w:tcBorders>
          </w:tcPr>
          <w:p w14:paraId="6D9C95A4" w14:textId="4BDC418E" w:rsidR="00314F8E" w:rsidRPr="00086B7C" w:rsidRDefault="00833EF2" w:rsidP="0069127B">
            <w:pPr>
              <w:pStyle w:val="TableParagraph"/>
              <w:spacing w:before="2"/>
              <w:ind w:left="117"/>
              <w:rPr>
                <w:rFonts w:ascii="Times New Roman" w:hAnsi="Times New Roman" w:cs="Times New Roman"/>
                <w:sz w:val="24"/>
                <w:szCs w:val="24"/>
                <w:lang w:val="ru-RU"/>
              </w:rPr>
            </w:pPr>
            <w:r w:rsidRPr="00086B7C">
              <w:rPr>
                <w:rFonts w:ascii="Times New Roman" w:hAnsi="Times New Roman" w:cs="Times New Roman"/>
                <w:sz w:val="24"/>
                <w:szCs w:val="24"/>
                <w:lang w:val="ru-RU"/>
              </w:rPr>
              <w:t>Средний</w:t>
            </w:r>
          </w:p>
        </w:tc>
        <w:tc>
          <w:tcPr>
            <w:tcW w:w="1324" w:type="dxa"/>
            <w:tcBorders>
              <w:bottom w:val="double" w:sz="6" w:space="0" w:color="000000"/>
            </w:tcBorders>
          </w:tcPr>
          <w:p w14:paraId="2B259610" w14:textId="77777777" w:rsidR="00314F8E" w:rsidRPr="00086B7C" w:rsidRDefault="00314F8E" w:rsidP="0069127B">
            <w:pPr>
              <w:pStyle w:val="TableParagraph"/>
              <w:spacing w:before="2"/>
              <w:ind w:left="119"/>
              <w:rPr>
                <w:rFonts w:ascii="Times New Roman" w:hAnsi="Times New Roman" w:cs="Times New Roman"/>
                <w:sz w:val="24"/>
                <w:szCs w:val="24"/>
              </w:rPr>
            </w:pPr>
            <w:r w:rsidRPr="00086B7C">
              <w:rPr>
                <w:rFonts w:ascii="Times New Roman" w:hAnsi="Times New Roman" w:cs="Times New Roman"/>
                <w:sz w:val="24"/>
                <w:szCs w:val="24"/>
              </w:rPr>
              <w:t>50-69</w:t>
            </w:r>
          </w:p>
        </w:tc>
        <w:tc>
          <w:tcPr>
            <w:tcW w:w="5243" w:type="dxa"/>
            <w:tcBorders>
              <w:bottom w:val="double" w:sz="6" w:space="0" w:color="000000"/>
            </w:tcBorders>
          </w:tcPr>
          <w:p w14:paraId="5BFAA36D" w14:textId="14753D78" w:rsidR="00314F8E" w:rsidRPr="00086B7C" w:rsidRDefault="00833EF2" w:rsidP="0069127B">
            <w:pPr>
              <w:pStyle w:val="TableParagraph"/>
              <w:tabs>
                <w:tab w:val="left" w:pos="2747"/>
              </w:tabs>
              <w:ind w:right="74"/>
              <w:jc w:val="both"/>
              <w:rPr>
                <w:rFonts w:ascii="Times New Roman" w:hAnsi="Times New Roman" w:cs="Times New Roman"/>
                <w:sz w:val="24"/>
                <w:szCs w:val="24"/>
              </w:rPr>
            </w:pPr>
            <w:r w:rsidRPr="00086B7C">
              <w:rPr>
                <w:rFonts w:ascii="Times New Roman" w:hAnsi="Times New Roman" w:cs="Times New Roman"/>
                <w:sz w:val="24"/>
                <w:szCs w:val="24"/>
              </w:rPr>
              <w:t>Дан недостаточно полный и недостаточно развёрнутый ответ. Логика и последовательность изложения имеют нарушения. Допущены ошибки в раскрытии понятий, употреблении терминов. Студент не способен самостоятельно выделить существенные и несущественные признаки и причинно-следственные связи.</w:t>
            </w:r>
          </w:p>
        </w:tc>
      </w:tr>
      <w:tr w:rsidR="00314F8E" w:rsidRPr="00086B7C" w14:paraId="3919DA18" w14:textId="77777777" w:rsidTr="005275A7">
        <w:trPr>
          <w:trHeight w:val="35"/>
        </w:trPr>
        <w:tc>
          <w:tcPr>
            <w:tcW w:w="2791" w:type="dxa"/>
            <w:tcBorders>
              <w:top w:val="double" w:sz="6" w:space="0" w:color="000000"/>
            </w:tcBorders>
          </w:tcPr>
          <w:p w14:paraId="288CC0E5" w14:textId="4D5D4FA7" w:rsidR="00314F8E" w:rsidRPr="00086B7C" w:rsidRDefault="00833EF2" w:rsidP="00833EF2">
            <w:pPr>
              <w:pStyle w:val="TableParagraph"/>
              <w:spacing w:line="247" w:lineRule="auto"/>
              <w:ind w:left="117" w:right="210"/>
              <w:rPr>
                <w:rFonts w:ascii="Times New Roman" w:hAnsi="Times New Roman" w:cs="Times New Roman"/>
                <w:sz w:val="24"/>
                <w:szCs w:val="24"/>
                <w:lang w:val="ru-RU"/>
              </w:rPr>
            </w:pPr>
            <w:r w:rsidRPr="00086B7C">
              <w:rPr>
                <w:rFonts w:ascii="Times New Roman" w:hAnsi="Times New Roman" w:cs="Times New Roman"/>
                <w:sz w:val="24"/>
                <w:szCs w:val="24"/>
                <w:lang w:val="ru-RU"/>
              </w:rPr>
              <w:t>Не удовлетворительно</w:t>
            </w:r>
            <w:r w:rsidR="00314F8E" w:rsidRPr="00086B7C">
              <w:rPr>
                <w:rFonts w:ascii="Times New Roman" w:hAnsi="Times New Roman" w:cs="Times New Roman"/>
                <w:spacing w:val="1"/>
                <w:sz w:val="24"/>
                <w:szCs w:val="24"/>
              </w:rPr>
              <w:t xml:space="preserve"> </w:t>
            </w:r>
            <w:r w:rsidR="00314F8E" w:rsidRPr="00086B7C">
              <w:rPr>
                <w:rFonts w:ascii="Times New Roman" w:hAnsi="Times New Roman" w:cs="Times New Roman"/>
                <w:sz w:val="24"/>
                <w:szCs w:val="24"/>
              </w:rPr>
              <w:t>(</w:t>
            </w:r>
            <w:r w:rsidRPr="00086B7C">
              <w:rPr>
                <w:rFonts w:ascii="Times New Roman" w:hAnsi="Times New Roman" w:cs="Times New Roman"/>
                <w:sz w:val="24"/>
                <w:szCs w:val="24"/>
                <w:lang w:val="ru-RU"/>
              </w:rPr>
              <w:t>пересдача</w:t>
            </w:r>
            <w:r w:rsidR="00314F8E" w:rsidRPr="00086B7C">
              <w:rPr>
                <w:rFonts w:ascii="Times New Roman" w:hAnsi="Times New Roman" w:cs="Times New Roman"/>
                <w:sz w:val="24"/>
                <w:szCs w:val="24"/>
              </w:rPr>
              <w:t>)</w:t>
            </w:r>
          </w:p>
        </w:tc>
        <w:tc>
          <w:tcPr>
            <w:tcW w:w="1324" w:type="dxa"/>
            <w:tcBorders>
              <w:top w:val="double" w:sz="6" w:space="0" w:color="000000"/>
            </w:tcBorders>
          </w:tcPr>
          <w:p w14:paraId="3AD0E1E4" w14:textId="77777777" w:rsidR="00314F8E" w:rsidRPr="00086B7C" w:rsidRDefault="00314F8E" w:rsidP="0069127B">
            <w:pPr>
              <w:pStyle w:val="TableParagraph"/>
              <w:spacing w:line="277" w:lineRule="exact"/>
              <w:ind w:left="119"/>
              <w:rPr>
                <w:rFonts w:ascii="Times New Roman" w:hAnsi="Times New Roman" w:cs="Times New Roman"/>
                <w:sz w:val="24"/>
                <w:szCs w:val="24"/>
              </w:rPr>
            </w:pPr>
            <w:r w:rsidRPr="00086B7C">
              <w:rPr>
                <w:rFonts w:ascii="Times New Roman" w:hAnsi="Times New Roman" w:cs="Times New Roman"/>
                <w:sz w:val="24"/>
                <w:szCs w:val="24"/>
              </w:rPr>
              <w:t>25-49</w:t>
            </w:r>
          </w:p>
        </w:tc>
        <w:tc>
          <w:tcPr>
            <w:tcW w:w="5243" w:type="dxa"/>
            <w:tcBorders>
              <w:top w:val="double" w:sz="6" w:space="0" w:color="000000"/>
            </w:tcBorders>
          </w:tcPr>
          <w:p w14:paraId="36CB877F" w14:textId="4929DDB3" w:rsidR="00314F8E" w:rsidRPr="00086B7C" w:rsidRDefault="00833EF2" w:rsidP="00833EF2">
            <w:pPr>
              <w:pStyle w:val="TableParagraph"/>
              <w:tabs>
                <w:tab w:val="left" w:pos="1678"/>
                <w:tab w:val="left" w:pos="2456"/>
                <w:tab w:val="left" w:pos="3369"/>
                <w:tab w:val="left" w:pos="3938"/>
              </w:tabs>
              <w:spacing w:line="280" w:lineRule="exact"/>
              <w:ind w:right="90"/>
              <w:jc w:val="both"/>
              <w:rPr>
                <w:rFonts w:ascii="Times New Roman" w:hAnsi="Times New Roman" w:cs="Times New Roman"/>
                <w:sz w:val="24"/>
                <w:szCs w:val="24"/>
              </w:rPr>
            </w:pPr>
            <w:r w:rsidRPr="00086B7C">
              <w:rPr>
                <w:rFonts w:ascii="Times New Roman" w:hAnsi="Times New Roman" w:cs="Times New Roman"/>
                <w:sz w:val="24"/>
                <w:szCs w:val="24"/>
              </w:rPr>
              <w:t>Дан неполный ответ</w:t>
            </w:r>
            <w:r w:rsidRPr="00086B7C">
              <w:rPr>
                <w:rFonts w:ascii="Times New Roman" w:hAnsi="Times New Roman" w:cs="Times New Roman"/>
                <w:sz w:val="24"/>
                <w:szCs w:val="24"/>
                <w:lang w:val="ru-RU"/>
              </w:rPr>
              <w:t xml:space="preserve">. </w:t>
            </w:r>
            <w:r w:rsidRPr="00086B7C">
              <w:rPr>
                <w:rFonts w:ascii="Times New Roman" w:hAnsi="Times New Roman" w:cs="Times New Roman"/>
                <w:sz w:val="24"/>
                <w:szCs w:val="24"/>
              </w:rPr>
              <w:t>Масса существенных ошибок в определениях терминов, понятий, характеристике фактов, явлений.</w:t>
            </w:r>
          </w:p>
        </w:tc>
      </w:tr>
      <w:tr w:rsidR="00314F8E" w:rsidRPr="00086B7C" w14:paraId="7D5E059B" w14:textId="77777777" w:rsidTr="00833EF2">
        <w:trPr>
          <w:trHeight w:val="521"/>
        </w:trPr>
        <w:tc>
          <w:tcPr>
            <w:tcW w:w="2791" w:type="dxa"/>
          </w:tcPr>
          <w:p w14:paraId="7259F2B7" w14:textId="54006F92" w:rsidR="00314F8E" w:rsidRPr="00086B7C" w:rsidRDefault="00833EF2" w:rsidP="0069127B">
            <w:pPr>
              <w:pStyle w:val="TableParagraph"/>
              <w:spacing w:before="9" w:line="241" w:lineRule="exact"/>
              <w:ind w:left="117"/>
              <w:rPr>
                <w:rFonts w:ascii="Times New Roman" w:hAnsi="Times New Roman" w:cs="Times New Roman"/>
                <w:sz w:val="24"/>
                <w:szCs w:val="24"/>
              </w:rPr>
            </w:pPr>
            <w:r w:rsidRPr="00086B7C">
              <w:rPr>
                <w:rFonts w:ascii="Times New Roman" w:hAnsi="Times New Roman" w:cs="Times New Roman"/>
                <w:sz w:val="24"/>
                <w:szCs w:val="24"/>
                <w:lang w:val="ru-RU"/>
              </w:rPr>
              <w:t>Не удовлетворительно</w:t>
            </w:r>
          </w:p>
        </w:tc>
        <w:tc>
          <w:tcPr>
            <w:tcW w:w="1324" w:type="dxa"/>
          </w:tcPr>
          <w:p w14:paraId="7FC13962" w14:textId="77777777" w:rsidR="00314F8E" w:rsidRPr="00086B7C" w:rsidRDefault="00314F8E" w:rsidP="0069127B">
            <w:pPr>
              <w:pStyle w:val="TableParagraph"/>
              <w:spacing w:line="251" w:lineRule="exact"/>
              <w:ind w:left="119"/>
              <w:rPr>
                <w:rFonts w:ascii="Times New Roman" w:hAnsi="Times New Roman" w:cs="Times New Roman"/>
                <w:sz w:val="24"/>
                <w:szCs w:val="24"/>
              </w:rPr>
            </w:pPr>
            <w:r w:rsidRPr="00086B7C">
              <w:rPr>
                <w:rFonts w:ascii="Times New Roman" w:hAnsi="Times New Roman" w:cs="Times New Roman"/>
                <w:sz w:val="24"/>
                <w:szCs w:val="24"/>
              </w:rPr>
              <w:t>0-24</w:t>
            </w:r>
          </w:p>
        </w:tc>
        <w:tc>
          <w:tcPr>
            <w:tcW w:w="5243" w:type="dxa"/>
          </w:tcPr>
          <w:p w14:paraId="0BA6141B" w14:textId="2C2487F7" w:rsidR="00314F8E" w:rsidRPr="00086B7C" w:rsidRDefault="005275A7" w:rsidP="0069127B">
            <w:pPr>
              <w:pStyle w:val="TableParagraph"/>
              <w:spacing w:before="9" w:line="241" w:lineRule="exact"/>
              <w:rPr>
                <w:rFonts w:ascii="Times New Roman" w:hAnsi="Times New Roman" w:cs="Times New Roman"/>
                <w:sz w:val="24"/>
                <w:szCs w:val="24"/>
                <w:lang w:val="ru-RU"/>
              </w:rPr>
            </w:pPr>
            <w:r w:rsidRPr="00086B7C">
              <w:rPr>
                <w:rFonts w:ascii="Times New Roman" w:hAnsi="Times New Roman" w:cs="Times New Roman"/>
                <w:sz w:val="24"/>
                <w:szCs w:val="24"/>
              </w:rPr>
              <w:t>Не получен ответ</w:t>
            </w:r>
            <w:r w:rsidRPr="00086B7C">
              <w:rPr>
                <w:rFonts w:ascii="Times New Roman" w:hAnsi="Times New Roman" w:cs="Times New Roman"/>
                <w:sz w:val="24"/>
                <w:szCs w:val="24"/>
                <w:lang w:val="ru-RU"/>
              </w:rPr>
              <w:t xml:space="preserve">. </w:t>
            </w:r>
          </w:p>
        </w:tc>
      </w:tr>
    </w:tbl>
    <w:p w14:paraId="52E64FE2" w14:textId="6893702F" w:rsidR="00A904CA" w:rsidRPr="00086B7C" w:rsidRDefault="00A904CA" w:rsidP="00555DF4">
      <w:pPr>
        <w:spacing w:after="0" w:line="240" w:lineRule="auto"/>
        <w:jc w:val="both"/>
        <w:rPr>
          <w:rFonts w:ascii="Times New Roman" w:hAnsi="Times New Roman" w:cs="Times New Roman"/>
          <w:sz w:val="24"/>
          <w:szCs w:val="24"/>
        </w:rPr>
      </w:pPr>
    </w:p>
    <w:p w14:paraId="3D7D39FC" w14:textId="77777777" w:rsidR="00555DF4" w:rsidRPr="00086B7C" w:rsidRDefault="00555DF4" w:rsidP="00555DF4">
      <w:pPr>
        <w:spacing w:after="0" w:line="240" w:lineRule="auto"/>
        <w:rPr>
          <w:rFonts w:ascii="Times New Roman" w:hAnsi="Times New Roman" w:cs="Times New Roman"/>
          <w:sz w:val="24"/>
          <w:szCs w:val="24"/>
          <w:lang w:val="kk-KZ"/>
        </w:rPr>
      </w:pPr>
      <w:r w:rsidRPr="00086B7C">
        <w:rPr>
          <w:rFonts w:ascii="Times New Roman" w:hAnsi="Times New Roman" w:cs="Times New Roman"/>
          <w:b/>
          <w:bCs/>
          <w:color w:val="000000"/>
          <w:sz w:val="24"/>
          <w:szCs w:val="24"/>
        </w:rPr>
        <w:t xml:space="preserve">Литература: </w:t>
      </w:r>
      <w:r w:rsidRPr="00086B7C">
        <w:rPr>
          <w:rFonts w:ascii="Times New Roman" w:hAnsi="Times New Roman" w:cs="Times New Roman"/>
          <w:color w:val="000000"/>
          <w:sz w:val="24"/>
          <w:szCs w:val="24"/>
        </w:rPr>
        <w:t>о</w:t>
      </w:r>
      <w:r w:rsidRPr="00086B7C">
        <w:rPr>
          <w:rFonts w:ascii="Times New Roman" w:hAnsi="Times New Roman" w:cs="Times New Roman"/>
          <w:color w:val="000000" w:themeColor="text1"/>
          <w:sz w:val="24"/>
          <w:szCs w:val="24"/>
          <w:lang w:val="kk-KZ"/>
        </w:rPr>
        <w:t>сновная:</w:t>
      </w:r>
    </w:p>
    <w:p w14:paraId="082640A2" w14:textId="77777777" w:rsidR="00555DF4" w:rsidRPr="00086B7C" w:rsidRDefault="00555DF4" w:rsidP="00555DF4">
      <w:pPr>
        <w:pBdr>
          <w:top w:val="nil"/>
          <w:left w:val="nil"/>
          <w:bottom w:val="nil"/>
          <w:right w:val="nil"/>
          <w:between w:val="nil"/>
        </w:pBdr>
        <w:spacing w:after="0" w:line="240" w:lineRule="auto"/>
        <w:rPr>
          <w:rFonts w:ascii="Times New Roman" w:hAnsi="Times New Roman" w:cs="Times New Roman"/>
          <w:sz w:val="24"/>
          <w:szCs w:val="24"/>
        </w:rPr>
      </w:pPr>
      <w:r w:rsidRPr="00086B7C">
        <w:rPr>
          <w:rFonts w:ascii="Times New Roman" w:hAnsi="Times New Roman" w:cs="Times New Roman"/>
          <w:sz w:val="24"/>
          <w:szCs w:val="24"/>
        </w:rPr>
        <w:t xml:space="preserve">1.Котелевцев, С. В. Экологическая токсикология и биотестирование водных </w:t>
      </w:r>
      <w:proofErr w:type="gramStart"/>
      <w:r w:rsidRPr="00086B7C">
        <w:rPr>
          <w:rFonts w:ascii="Times New Roman" w:hAnsi="Times New Roman" w:cs="Times New Roman"/>
          <w:sz w:val="24"/>
          <w:szCs w:val="24"/>
        </w:rPr>
        <w:t>экосистем :</w:t>
      </w:r>
      <w:proofErr w:type="gramEnd"/>
      <w:r w:rsidRPr="00086B7C">
        <w:rPr>
          <w:rFonts w:ascii="Times New Roman" w:hAnsi="Times New Roman" w:cs="Times New Roman"/>
          <w:sz w:val="24"/>
          <w:szCs w:val="24"/>
        </w:rPr>
        <w:t xml:space="preserve"> учеб. пособие / С.В. </w:t>
      </w:r>
      <w:proofErr w:type="spellStart"/>
      <w:r w:rsidRPr="00086B7C">
        <w:rPr>
          <w:rFonts w:ascii="Times New Roman" w:hAnsi="Times New Roman" w:cs="Times New Roman"/>
          <w:sz w:val="24"/>
          <w:szCs w:val="24"/>
        </w:rPr>
        <w:t>Котелевцев</w:t>
      </w:r>
      <w:proofErr w:type="spellEnd"/>
      <w:r w:rsidRPr="00086B7C">
        <w:rPr>
          <w:rFonts w:ascii="Times New Roman" w:hAnsi="Times New Roman" w:cs="Times New Roman"/>
          <w:sz w:val="24"/>
          <w:szCs w:val="24"/>
        </w:rPr>
        <w:t>, Д.Н. Маторин, А.П. Садчиков. -</w:t>
      </w:r>
      <w:proofErr w:type="gramStart"/>
      <w:r w:rsidRPr="00086B7C">
        <w:rPr>
          <w:rFonts w:ascii="Times New Roman" w:hAnsi="Times New Roman" w:cs="Times New Roman"/>
          <w:sz w:val="24"/>
          <w:szCs w:val="24"/>
        </w:rPr>
        <w:t>Москва :</w:t>
      </w:r>
      <w:proofErr w:type="gramEnd"/>
      <w:r w:rsidRPr="00086B7C">
        <w:rPr>
          <w:rFonts w:ascii="Times New Roman" w:hAnsi="Times New Roman" w:cs="Times New Roman"/>
          <w:sz w:val="24"/>
          <w:szCs w:val="24"/>
        </w:rPr>
        <w:t xml:space="preserve"> ИНФРА-М, 2015. - 252 с. </w:t>
      </w:r>
    </w:p>
    <w:p w14:paraId="3E8A304A" w14:textId="77777777" w:rsidR="00555DF4" w:rsidRPr="00086B7C" w:rsidRDefault="00555DF4" w:rsidP="00555DF4">
      <w:pPr>
        <w:pBdr>
          <w:top w:val="nil"/>
          <w:left w:val="nil"/>
          <w:bottom w:val="nil"/>
          <w:right w:val="nil"/>
          <w:between w:val="nil"/>
        </w:pBdr>
        <w:spacing w:after="0" w:line="240" w:lineRule="auto"/>
        <w:rPr>
          <w:rFonts w:ascii="Times New Roman" w:hAnsi="Times New Roman" w:cs="Times New Roman"/>
          <w:sz w:val="24"/>
          <w:szCs w:val="24"/>
        </w:rPr>
      </w:pPr>
      <w:r w:rsidRPr="00086B7C">
        <w:rPr>
          <w:rFonts w:ascii="Times New Roman" w:hAnsi="Times New Roman" w:cs="Times New Roman"/>
          <w:sz w:val="24"/>
          <w:szCs w:val="24"/>
        </w:rPr>
        <w:t xml:space="preserve"> 2.Собгайда, Н.А. Методы контроля качества окружающей среды: Учебное пособие / Н.А. </w:t>
      </w:r>
      <w:proofErr w:type="spellStart"/>
      <w:r w:rsidRPr="00086B7C">
        <w:rPr>
          <w:rFonts w:ascii="Times New Roman" w:hAnsi="Times New Roman" w:cs="Times New Roman"/>
          <w:sz w:val="24"/>
          <w:szCs w:val="24"/>
        </w:rPr>
        <w:t>Собгайда</w:t>
      </w:r>
      <w:proofErr w:type="spellEnd"/>
      <w:r w:rsidRPr="00086B7C">
        <w:rPr>
          <w:rFonts w:ascii="Times New Roman" w:hAnsi="Times New Roman" w:cs="Times New Roman"/>
          <w:sz w:val="24"/>
          <w:szCs w:val="24"/>
        </w:rPr>
        <w:t xml:space="preserve">. - </w:t>
      </w:r>
      <w:proofErr w:type="gramStart"/>
      <w:r w:rsidRPr="00086B7C">
        <w:rPr>
          <w:rFonts w:ascii="Times New Roman" w:hAnsi="Times New Roman" w:cs="Times New Roman"/>
          <w:sz w:val="24"/>
          <w:szCs w:val="24"/>
        </w:rPr>
        <w:t>Москва :</w:t>
      </w:r>
      <w:proofErr w:type="gramEnd"/>
      <w:r w:rsidRPr="00086B7C">
        <w:rPr>
          <w:rFonts w:ascii="Times New Roman" w:hAnsi="Times New Roman" w:cs="Times New Roman"/>
          <w:sz w:val="24"/>
          <w:szCs w:val="24"/>
        </w:rPr>
        <w:t xml:space="preserve"> Форум: ИНФРА-М, 2016. - 112 с.</w:t>
      </w:r>
    </w:p>
    <w:p w14:paraId="566B4B84" w14:textId="77777777" w:rsidR="00555DF4" w:rsidRPr="00086B7C" w:rsidRDefault="00555DF4" w:rsidP="00555DF4">
      <w:pPr>
        <w:pBdr>
          <w:top w:val="nil"/>
          <w:left w:val="nil"/>
          <w:bottom w:val="nil"/>
          <w:right w:val="nil"/>
          <w:between w:val="nil"/>
        </w:pBdr>
        <w:spacing w:after="0" w:line="240" w:lineRule="auto"/>
        <w:rPr>
          <w:rFonts w:ascii="Times New Roman" w:hAnsi="Times New Roman" w:cs="Times New Roman"/>
          <w:sz w:val="24"/>
          <w:szCs w:val="24"/>
        </w:rPr>
      </w:pPr>
      <w:r w:rsidRPr="00086B7C">
        <w:rPr>
          <w:rFonts w:ascii="Times New Roman" w:hAnsi="Times New Roman" w:cs="Times New Roman"/>
          <w:sz w:val="24"/>
          <w:szCs w:val="24"/>
        </w:rPr>
        <w:t xml:space="preserve">3.Груздев, В. С. </w:t>
      </w:r>
      <w:proofErr w:type="spellStart"/>
      <w:r w:rsidRPr="00086B7C">
        <w:rPr>
          <w:rFonts w:ascii="Times New Roman" w:hAnsi="Times New Roman" w:cs="Times New Roman"/>
          <w:sz w:val="24"/>
          <w:szCs w:val="24"/>
        </w:rPr>
        <w:t>Биоиндикация</w:t>
      </w:r>
      <w:proofErr w:type="spellEnd"/>
      <w:r w:rsidRPr="00086B7C">
        <w:rPr>
          <w:rFonts w:ascii="Times New Roman" w:hAnsi="Times New Roman" w:cs="Times New Roman"/>
          <w:sz w:val="24"/>
          <w:szCs w:val="24"/>
        </w:rPr>
        <w:t xml:space="preserve"> состояния окружающей </w:t>
      </w:r>
      <w:proofErr w:type="gramStart"/>
      <w:r w:rsidRPr="00086B7C">
        <w:rPr>
          <w:rFonts w:ascii="Times New Roman" w:hAnsi="Times New Roman" w:cs="Times New Roman"/>
          <w:sz w:val="24"/>
          <w:szCs w:val="24"/>
        </w:rPr>
        <w:t>среды :</w:t>
      </w:r>
      <w:proofErr w:type="gramEnd"/>
      <w:r w:rsidRPr="00086B7C">
        <w:rPr>
          <w:rFonts w:ascii="Times New Roman" w:hAnsi="Times New Roman" w:cs="Times New Roman"/>
          <w:sz w:val="24"/>
          <w:szCs w:val="24"/>
        </w:rPr>
        <w:t xml:space="preserve"> монография / В.С. Груздев. - </w:t>
      </w:r>
      <w:proofErr w:type="gramStart"/>
      <w:r w:rsidRPr="00086B7C">
        <w:rPr>
          <w:rFonts w:ascii="Times New Roman" w:hAnsi="Times New Roman" w:cs="Times New Roman"/>
          <w:sz w:val="24"/>
          <w:szCs w:val="24"/>
        </w:rPr>
        <w:t>Москва :</w:t>
      </w:r>
      <w:proofErr w:type="gramEnd"/>
      <w:r w:rsidRPr="00086B7C">
        <w:rPr>
          <w:rFonts w:ascii="Times New Roman" w:hAnsi="Times New Roman" w:cs="Times New Roman"/>
          <w:sz w:val="24"/>
          <w:szCs w:val="24"/>
        </w:rPr>
        <w:t xml:space="preserve"> ИНФРА-М, 2020. - 160 с. - (Научная мысль). - www.dx.doi.org/10.12737/monography_5a6f02e2738690.08466285. - ISBN 978-5-16-013797-1. - </w:t>
      </w:r>
      <w:proofErr w:type="gramStart"/>
      <w:r w:rsidRPr="00086B7C">
        <w:rPr>
          <w:rFonts w:ascii="Times New Roman" w:hAnsi="Times New Roman" w:cs="Times New Roman"/>
          <w:sz w:val="24"/>
          <w:szCs w:val="24"/>
        </w:rPr>
        <w:t>Текст :</w:t>
      </w:r>
      <w:proofErr w:type="gramEnd"/>
      <w:r w:rsidRPr="00086B7C">
        <w:rPr>
          <w:rFonts w:ascii="Times New Roman" w:hAnsi="Times New Roman" w:cs="Times New Roman"/>
          <w:sz w:val="24"/>
          <w:szCs w:val="24"/>
        </w:rPr>
        <w:t xml:space="preserve"> электронный. - URL: </w:t>
      </w:r>
    </w:p>
    <w:p w14:paraId="6D3CEF7A" w14:textId="77777777" w:rsidR="00555DF4" w:rsidRPr="00086B7C" w:rsidRDefault="00555DF4" w:rsidP="00555DF4">
      <w:pPr>
        <w:pBdr>
          <w:top w:val="nil"/>
          <w:left w:val="nil"/>
          <w:bottom w:val="nil"/>
          <w:right w:val="nil"/>
          <w:between w:val="nil"/>
        </w:pBdr>
        <w:spacing w:after="0" w:line="240" w:lineRule="auto"/>
        <w:rPr>
          <w:rFonts w:ascii="Times New Roman" w:hAnsi="Times New Roman" w:cs="Times New Roman"/>
          <w:color w:val="000000"/>
          <w:sz w:val="24"/>
          <w:szCs w:val="24"/>
        </w:rPr>
      </w:pPr>
      <w:r w:rsidRPr="00086B7C">
        <w:rPr>
          <w:rFonts w:ascii="Times New Roman" w:hAnsi="Times New Roman" w:cs="Times New Roman"/>
          <w:sz w:val="24"/>
          <w:szCs w:val="24"/>
        </w:rPr>
        <w:lastRenderedPageBreak/>
        <w:t xml:space="preserve">4. </w:t>
      </w:r>
      <w:proofErr w:type="spellStart"/>
      <w:r w:rsidRPr="00086B7C">
        <w:rPr>
          <w:rFonts w:ascii="Times New Roman" w:hAnsi="Times New Roman" w:cs="Times New Roman"/>
          <w:sz w:val="24"/>
          <w:szCs w:val="24"/>
        </w:rPr>
        <w:t>Реховская</w:t>
      </w:r>
      <w:proofErr w:type="spellEnd"/>
      <w:r w:rsidRPr="00086B7C">
        <w:rPr>
          <w:rFonts w:ascii="Times New Roman" w:hAnsi="Times New Roman" w:cs="Times New Roman"/>
          <w:sz w:val="24"/>
          <w:szCs w:val="24"/>
        </w:rPr>
        <w:t>, Е. О. Экологическая токсикология [Электронный ресурс</w:t>
      </w:r>
      <w:proofErr w:type="gramStart"/>
      <w:r w:rsidRPr="00086B7C">
        <w:rPr>
          <w:rFonts w:ascii="Times New Roman" w:hAnsi="Times New Roman" w:cs="Times New Roman"/>
          <w:sz w:val="24"/>
          <w:szCs w:val="24"/>
        </w:rPr>
        <w:t>] :</w:t>
      </w:r>
      <w:proofErr w:type="gramEnd"/>
      <w:r w:rsidRPr="00086B7C">
        <w:rPr>
          <w:rFonts w:ascii="Times New Roman" w:hAnsi="Times New Roman" w:cs="Times New Roman"/>
          <w:sz w:val="24"/>
          <w:szCs w:val="24"/>
        </w:rPr>
        <w:t xml:space="preserve"> учебное пособие / Е. О. </w:t>
      </w:r>
      <w:proofErr w:type="spellStart"/>
      <w:r w:rsidRPr="00086B7C">
        <w:rPr>
          <w:rFonts w:ascii="Times New Roman" w:hAnsi="Times New Roman" w:cs="Times New Roman"/>
          <w:sz w:val="24"/>
          <w:szCs w:val="24"/>
        </w:rPr>
        <w:t>Реховская</w:t>
      </w:r>
      <w:proofErr w:type="spellEnd"/>
      <w:r w:rsidRPr="00086B7C">
        <w:rPr>
          <w:rFonts w:ascii="Times New Roman" w:hAnsi="Times New Roman" w:cs="Times New Roman"/>
          <w:sz w:val="24"/>
          <w:szCs w:val="24"/>
        </w:rPr>
        <w:t xml:space="preserve"> ; Минобрнауки России, Омский государственный технический университет. - </w:t>
      </w:r>
      <w:proofErr w:type="gramStart"/>
      <w:r w:rsidRPr="00086B7C">
        <w:rPr>
          <w:rFonts w:ascii="Times New Roman" w:hAnsi="Times New Roman" w:cs="Times New Roman"/>
          <w:sz w:val="24"/>
          <w:szCs w:val="24"/>
        </w:rPr>
        <w:t>Омск :</w:t>
      </w:r>
      <w:proofErr w:type="gramEnd"/>
      <w:r w:rsidRPr="00086B7C">
        <w:rPr>
          <w:rFonts w:ascii="Times New Roman" w:hAnsi="Times New Roman" w:cs="Times New Roman"/>
          <w:sz w:val="24"/>
          <w:szCs w:val="24"/>
        </w:rPr>
        <w:t xml:space="preserve"> ОмГТУ, 2017. - 117 с.</w:t>
      </w:r>
    </w:p>
    <w:p w14:paraId="55BC0412" w14:textId="77777777" w:rsidR="00555DF4" w:rsidRPr="00086B7C" w:rsidRDefault="00555DF4" w:rsidP="00555DF4">
      <w:pPr>
        <w:pBdr>
          <w:top w:val="nil"/>
          <w:left w:val="nil"/>
          <w:bottom w:val="nil"/>
          <w:right w:val="nil"/>
          <w:between w:val="nil"/>
        </w:pBdr>
        <w:spacing w:after="0" w:line="240" w:lineRule="auto"/>
        <w:rPr>
          <w:rFonts w:ascii="Times New Roman" w:hAnsi="Times New Roman" w:cs="Times New Roman"/>
          <w:color w:val="000000"/>
          <w:sz w:val="24"/>
          <w:szCs w:val="24"/>
        </w:rPr>
      </w:pPr>
      <w:r w:rsidRPr="00086B7C">
        <w:rPr>
          <w:rFonts w:ascii="Times New Roman" w:hAnsi="Times New Roman" w:cs="Times New Roman"/>
          <w:color w:val="000000"/>
          <w:sz w:val="24"/>
          <w:szCs w:val="24"/>
        </w:rPr>
        <w:t>Дополнительная:</w:t>
      </w:r>
    </w:p>
    <w:p w14:paraId="28F4FDFB" w14:textId="77777777" w:rsidR="00555DF4" w:rsidRPr="00086B7C" w:rsidRDefault="00555DF4" w:rsidP="00555DF4">
      <w:pPr>
        <w:pBdr>
          <w:top w:val="nil"/>
          <w:left w:val="nil"/>
          <w:bottom w:val="nil"/>
          <w:right w:val="nil"/>
          <w:between w:val="nil"/>
        </w:pBdr>
        <w:spacing w:after="0" w:line="240" w:lineRule="auto"/>
        <w:rPr>
          <w:rFonts w:ascii="Times New Roman" w:hAnsi="Times New Roman" w:cs="Times New Roman"/>
          <w:sz w:val="24"/>
          <w:szCs w:val="24"/>
        </w:rPr>
      </w:pPr>
      <w:r w:rsidRPr="00086B7C">
        <w:rPr>
          <w:rFonts w:ascii="Times New Roman" w:hAnsi="Times New Roman" w:cs="Times New Roman"/>
          <w:sz w:val="24"/>
          <w:szCs w:val="24"/>
        </w:rPr>
        <w:t xml:space="preserve">1.Опекунова, М.Г. </w:t>
      </w:r>
      <w:proofErr w:type="spellStart"/>
      <w:r w:rsidRPr="00086B7C">
        <w:rPr>
          <w:rFonts w:ascii="Times New Roman" w:hAnsi="Times New Roman" w:cs="Times New Roman"/>
          <w:sz w:val="24"/>
          <w:szCs w:val="24"/>
        </w:rPr>
        <w:t>Биоиндикация</w:t>
      </w:r>
      <w:proofErr w:type="spellEnd"/>
      <w:r w:rsidRPr="00086B7C">
        <w:rPr>
          <w:rFonts w:ascii="Times New Roman" w:hAnsi="Times New Roman" w:cs="Times New Roman"/>
          <w:sz w:val="24"/>
          <w:szCs w:val="24"/>
        </w:rPr>
        <w:t xml:space="preserve"> загрязнений: Учебное пособие / </w:t>
      </w:r>
      <w:proofErr w:type="gramStart"/>
      <w:r w:rsidRPr="00086B7C">
        <w:rPr>
          <w:rFonts w:ascii="Times New Roman" w:hAnsi="Times New Roman" w:cs="Times New Roman"/>
          <w:sz w:val="24"/>
          <w:szCs w:val="24"/>
        </w:rPr>
        <w:t>М.Г.</w:t>
      </w:r>
      <w:proofErr w:type="gramEnd"/>
      <w:r w:rsidRPr="00086B7C">
        <w:rPr>
          <w:rFonts w:ascii="Times New Roman" w:hAnsi="Times New Roman" w:cs="Times New Roman"/>
          <w:sz w:val="24"/>
          <w:szCs w:val="24"/>
        </w:rPr>
        <w:t xml:space="preserve"> </w:t>
      </w:r>
      <w:proofErr w:type="spellStart"/>
      <w:r w:rsidRPr="00086B7C">
        <w:rPr>
          <w:rFonts w:ascii="Times New Roman" w:hAnsi="Times New Roman" w:cs="Times New Roman"/>
          <w:sz w:val="24"/>
          <w:szCs w:val="24"/>
        </w:rPr>
        <w:t>Опекунова</w:t>
      </w:r>
      <w:proofErr w:type="spellEnd"/>
      <w:r w:rsidRPr="00086B7C">
        <w:rPr>
          <w:rFonts w:ascii="Times New Roman" w:hAnsi="Times New Roman" w:cs="Times New Roman"/>
          <w:sz w:val="24"/>
          <w:szCs w:val="24"/>
        </w:rPr>
        <w:t xml:space="preserve">. - Санкт-Петербург: СПбГУ, 2016. - 300 с.- ISBN 978-5-288-05674-1. - </w:t>
      </w:r>
      <w:proofErr w:type="gramStart"/>
      <w:r w:rsidRPr="00086B7C">
        <w:rPr>
          <w:rFonts w:ascii="Times New Roman" w:hAnsi="Times New Roman" w:cs="Times New Roman"/>
          <w:sz w:val="24"/>
          <w:szCs w:val="24"/>
        </w:rPr>
        <w:t>Текст :</w:t>
      </w:r>
      <w:proofErr w:type="gramEnd"/>
      <w:r w:rsidRPr="00086B7C">
        <w:rPr>
          <w:rFonts w:ascii="Times New Roman" w:hAnsi="Times New Roman" w:cs="Times New Roman"/>
          <w:sz w:val="24"/>
          <w:szCs w:val="24"/>
        </w:rPr>
        <w:t xml:space="preserve"> электронный. - URL: https://znanium.com/catalog/product/941411 (дата обращения: 25.05.2021)   </w:t>
      </w:r>
    </w:p>
    <w:p w14:paraId="59C05F0C" w14:textId="77777777" w:rsidR="00555DF4" w:rsidRPr="00086B7C" w:rsidRDefault="00555DF4" w:rsidP="00555DF4">
      <w:pPr>
        <w:pBdr>
          <w:top w:val="nil"/>
          <w:left w:val="nil"/>
          <w:bottom w:val="nil"/>
          <w:right w:val="nil"/>
          <w:between w:val="nil"/>
        </w:pBdr>
        <w:spacing w:after="0" w:line="240" w:lineRule="auto"/>
        <w:rPr>
          <w:rFonts w:ascii="Times New Roman" w:hAnsi="Times New Roman" w:cs="Times New Roman"/>
          <w:color w:val="000000"/>
          <w:sz w:val="24"/>
          <w:szCs w:val="24"/>
        </w:rPr>
      </w:pPr>
      <w:r w:rsidRPr="00086B7C">
        <w:rPr>
          <w:rFonts w:ascii="Times New Roman" w:hAnsi="Times New Roman" w:cs="Times New Roman"/>
          <w:sz w:val="24"/>
          <w:szCs w:val="24"/>
        </w:rPr>
        <w:t xml:space="preserve">2. Шевцова, Н.С. Стандарты качества окружающей среды: Учебное пособие / </w:t>
      </w:r>
      <w:proofErr w:type="gramStart"/>
      <w:r w:rsidRPr="00086B7C">
        <w:rPr>
          <w:rFonts w:ascii="Times New Roman" w:hAnsi="Times New Roman" w:cs="Times New Roman"/>
          <w:sz w:val="24"/>
          <w:szCs w:val="24"/>
        </w:rPr>
        <w:t>Н.С.</w:t>
      </w:r>
      <w:proofErr w:type="gramEnd"/>
      <w:r w:rsidRPr="00086B7C">
        <w:rPr>
          <w:rFonts w:ascii="Times New Roman" w:hAnsi="Times New Roman" w:cs="Times New Roman"/>
          <w:sz w:val="24"/>
          <w:szCs w:val="24"/>
        </w:rPr>
        <w:t xml:space="preserve"> Шевцова, Ю.Л. Шевцов, Н.Л. Бацукова; Под ред. М.Г. </w:t>
      </w:r>
      <w:proofErr w:type="spellStart"/>
      <w:r w:rsidRPr="00086B7C">
        <w:rPr>
          <w:rFonts w:ascii="Times New Roman" w:hAnsi="Times New Roman" w:cs="Times New Roman"/>
          <w:sz w:val="24"/>
          <w:szCs w:val="24"/>
        </w:rPr>
        <w:t>Ясовеева</w:t>
      </w:r>
      <w:proofErr w:type="spellEnd"/>
      <w:r w:rsidRPr="00086B7C">
        <w:rPr>
          <w:rFonts w:ascii="Times New Roman" w:hAnsi="Times New Roman" w:cs="Times New Roman"/>
          <w:sz w:val="24"/>
          <w:szCs w:val="24"/>
        </w:rPr>
        <w:t>. - Москва: ИНФРА-М, Минск: Нов. знание, 2015. - 156 с</w:t>
      </w:r>
    </w:p>
    <w:p w14:paraId="440B3988" w14:textId="77777777" w:rsidR="00555DF4" w:rsidRPr="00086B7C" w:rsidRDefault="00555DF4" w:rsidP="00555DF4">
      <w:pPr>
        <w:pBdr>
          <w:top w:val="nil"/>
          <w:left w:val="nil"/>
          <w:bottom w:val="nil"/>
          <w:right w:val="nil"/>
          <w:between w:val="nil"/>
        </w:pBdr>
        <w:spacing w:after="0" w:line="240" w:lineRule="auto"/>
        <w:rPr>
          <w:rFonts w:ascii="Times New Roman" w:hAnsi="Times New Roman" w:cs="Times New Roman"/>
          <w:color w:val="FF0000"/>
          <w:sz w:val="24"/>
          <w:szCs w:val="24"/>
        </w:rPr>
      </w:pPr>
      <w:r w:rsidRPr="00086B7C">
        <w:rPr>
          <w:rFonts w:ascii="Times New Roman" w:hAnsi="Times New Roman" w:cs="Times New Roman"/>
          <w:b/>
          <w:bCs/>
          <w:color w:val="000000"/>
          <w:sz w:val="24"/>
          <w:szCs w:val="24"/>
        </w:rPr>
        <w:t xml:space="preserve">Интернет-ресурсы </w:t>
      </w:r>
    </w:p>
    <w:p w14:paraId="7DAAFF01" w14:textId="77777777" w:rsidR="00555DF4" w:rsidRPr="00086B7C" w:rsidRDefault="00555DF4" w:rsidP="00555DF4">
      <w:pPr>
        <w:pStyle w:val="a5"/>
        <w:widowControl/>
        <w:numPr>
          <w:ilvl w:val="0"/>
          <w:numId w:val="3"/>
        </w:numPr>
        <w:shd w:val="clear" w:color="auto" w:fill="FFFFFF"/>
        <w:tabs>
          <w:tab w:val="left" w:pos="395"/>
        </w:tabs>
        <w:autoSpaceDE/>
        <w:autoSpaceDN/>
        <w:ind w:right="0"/>
        <w:contextualSpacing/>
        <w:rPr>
          <w:rFonts w:ascii="Times New Roman" w:hAnsi="Times New Roman" w:cs="Times New Roman"/>
          <w:color w:val="2F5496" w:themeColor="accent1" w:themeShade="BF"/>
          <w:sz w:val="24"/>
          <w:szCs w:val="24"/>
        </w:rPr>
      </w:pPr>
      <w:r w:rsidRPr="00086B7C">
        <w:rPr>
          <w:rFonts w:ascii="Times New Roman" w:hAnsi="Times New Roman" w:cs="Times New Roman"/>
          <w:color w:val="2F5496" w:themeColor="accent1" w:themeShade="BF"/>
          <w:sz w:val="24"/>
          <w:szCs w:val="24"/>
        </w:rPr>
        <w:t xml:space="preserve"> </w:t>
      </w:r>
      <w:hyperlink r:id="rId7" w:history="1">
        <w:r w:rsidRPr="00086B7C">
          <w:rPr>
            <w:rStyle w:val="a8"/>
            <w:rFonts w:ascii="Times New Roman" w:hAnsi="Times New Roman" w:cs="Times New Roman"/>
            <w:color w:val="2F5496" w:themeColor="accent1" w:themeShade="BF"/>
            <w:sz w:val="24"/>
            <w:szCs w:val="24"/>
          </w:rPr>
          <w:t xml:space="preserve">http://elibrary.kaznu.kz/ru/ </w:t>
        </w:r>
      </w:hyperlink>
    </w:p>
    <w:p w14:paraId="2405B915" w14:textId="77777777" w:rsidR="00555DF4" w:rsidRPr="00086B7C" w:rsidRDefault="00555DF4" w:rsidP="00555DF4">
      <w:pPr>
        <w:pStyle w:val="a5"/>
        <w:widowControl/>
        <w:numPr>
          <w:ilvl w:val="0"/>
          <w:numId w:val="3"/>
        </w:numPr>
        <w:shd w:val="clear" w:color="auto" w:fill="FFFFFF"/>
        <w:tabs>
          <w:tab w:val="left" w:pos="395"/>
        </w:tabs>
        <w:autoSpaceDE/>
        <w:autoSpaceDN/>
        <w:ind w:right="0"/>
        <w:contextualSpacing/>
        <w:rPr>
          <w:rFonts w:ascii="Times New Roman" w:hAnsi="Times New Roman" w:cs="Times New Roman"/>
          <w:color w:val="2F5496" w:themeColor="accent1" w:themeShade="BF"/>
          <w:sz w:val="24"/>
          <w:szCs w:val="24"/>
        </w:rPr>
      </w:pPr>
      <w:hyperlink r:id="rId8" w:history="1">
        <w:r w:rsidRPr="00086B7C">
          <w:rPr>
            <w:rStyle w:val="a8"/>
            <w:rFonts w:ascii="Times New Roman" w:hAnsi="Times New Roman" w:cs="Times New Roman"/>
            <w:color w:val="2F5496" w:themeColor="accent1" w:themeShade="BF"/>
            <w:sz w:val="24"/>
            <w:szCs w:val="24"/>
          </w:rPr>
          <w:t>https://mosmetod.ru/</w:t>
        </w:r>
      </w:hyperlink>
    </w:p>
    <w:p w14:paraId="0A9A2DE1" w14:textId="77777777" w:rsidR="00555DF4" w:rsidRPr="00086B7C" w:rsidRDefault="00555DF4" w:rsidP="00555DF4">
      <w:pPr>
        <w:pStyle w:val="a5"/>
        <w:widowControl/>
        <w:numPr>
          <w:ilvl w:val="0"/>
          <w:numId w:val="3"/>
        </w:numPr>
        <w:shd w:val="clear" w:color="auto" w:fill="FFFFFF"/>
        <w:tabs>
          <w:tab w:val="left" w:pos="395"/>
        </w:tabs>
        <w:autoSpaceDE/>
        <w:autoSpaceDN/>
        <w:ind w:right="0"/>
        <w:contextualSpacing/>
        <w:rPr>
          <w:rFonts w:ascii="Times New Roman" w:hAnsi="Times New Roman" w:cs="Times New Roman"/>
          <w:color w:val="2F5496" w:themeColor="accent1" w:themeShade="BF"/>
          <w:sz w:val="24"/>
          <w:szCs w:val="24"/>
        </w:rPr>
      </w:pPr>
      <w:r w:rsidRPr="00086B7C">
        <w:rPr>
          <w:rFonts w:ascii="Times New Roman" w:hAnsi="Times New Roman" w:cs="Times New Roman"/>
          <w:color w:val="2F5496" w:themeColor="accent1" w:themeShade="BF"/>
          <w:sz w:val="24"/>
          <w:szCs w:val="24"/>
        </w:rPr>
        <w:t>https://works.doklad.ru/</w:t>
      </w:r>
    </w:p>
    <w:p w14:paraId="57DEBCA5" w14:textId="77777777" w:rsidR="00555DF4" w:rsidRPr="00086B7C" w:rsidRDefault="00555DF4" w:rsidP="00555DF4">
      <w:pPr>
        <w:pStyle w:val="a5"/>
        <w:widowControl/>
        <w:numPr>
          <w:ilvl w:val="0"/>
          <w:numId w:val="3"/>
        </w:numPr>
        <w:shd w:val="clear" w:color="auto" w:fill="FFFFFF"/>
        <w:tabs>
          <w:tab w:val="left" w:pos="395"/>
        </w:tabs>
        <w:autoSpaceDE/>
        <w:autoSpaceDN/>
        <w:ind w:right="0"/>
        <w:contextualSpacing/>
        <w:rPr>
          <w:rFonts w:ascii="Times New Roman" w:hAnsi="Times New Roman" w:cs="Times New Roman"/>
          <w:color w:val="2F5496" w:themeColor="accent1" w:themeShade="BF"/>
          <w:sz w:val="24"/>
          <w:szCs w:val="24"/>
          <w:lang w:val="en-US"/>
        </w:rPr>
      </w:pPr>
      <w:r w:rsidRPr="00086B7C">
        <w:rPr>
          <w:rFonts w:ascii="Times New Roman" w:hAnsi="Times New Roman" w:cs="Times New Roman"/>
          <w:color w:val="2F5496" w:themeColor="accent1" w:themeShade="BF"/>
          <w:sz w:val="24"/>
          <w:szCs w:val="24"/>
        </w:rPr>
        <w:t xml:space="preserve"> https:</w:t>
      </w:r>
      <w:hyperlink r:id="rId9" w:history="1">
        <w:r w:rsidRPr="00086B7C">
          <w:rPr>
            <w:rStyle w:val="a8"/>
            <w:rFonts w:ascii="Times New Roman" w:hAnsi="Times New Roman" w:cs="Times New Roman"/>
            <w:color w:val="2F5496" w:themeColor="accent1" w:themeShade="BF"/>
            <w:sz w:val="24"/>
            <w:szCs w:val="24"/>
            <w:lang w:val="en-US"/>
          </w:rPr>
          <w:t>//cyberleninka.ru/</w:t>
        </w:r>
      </w:hyperlink>
      <w:r w:rsidRPr="00086B7C">
        <w:rPr>
          <w:rFonts w:ascii="Times New Roman" w:hAnsi="Times New Roman" w:cs="Times New Roman"/>
          <w:color w:val="2F5496" w:themeColor="accent1" w:themeShade="BF"/>
          <w:sz w:val="24"/>
          <w:szCs w:val="24"/>
          <w:lang w:val="en-US"/>
        </w:rPr>
        <w:t xml:space="preserve"> </w:t>
      </w:r>
    </w:p>
    <w:p w14:paraId="71F24B79" w14:textId="77777777" w:rsidR="00555DF4" w:rsidRPr="00086B7C" w:rsidRDefault="00555DF4" w:rsidP="00555DF4">
      <w:pPr>
        <w:pStyle w:val="a5"/>
        <w:widowControl/>
        <w:numPr>
          <w:ilvl w:val="0"/>
          <w:numId w:val="3"/>
        </w:numPr>
        <w:shd w:val="clear" w:color="auto" w:fill="FFFFFF"/>
        <w:tabs>
          <w:tab w:val="left" w:pos="395"/>
        </w:tabs>
        <w:autoSpaceDE/>
        <w:autoSpaceDN/>
        <w:ind w:right="0"/>
        <w:contextualSpacing/>
        <w:rPr>
          <w:rStyle w:val="a8"/>
          <w:rFonts w:ascii="Times New Roman" w:hAnsi="Times New Roman" w:cs="Times New Roman"/>
          <w:color w:val="2F5496" w:themeColor="accent1" w:themeShade="BF"/>
          <w:sz w:val="24"/>
          <w:szCs w:val="24"/>
        </w:rPr>
      </w:pPr>
      <w:r w:rsidRPr="00086B7C">
        <w:rPr>
          <w:rFonts w:ascii="Times New Roman" w:hAnsi="Times New Roman" w:cs="Times New Roman"/>
          <w:color w:val="2F5496" w:themeColor="accent1" w:themeShade="BF"/>
          <w:sz w:val="24"/>
          <w:szCs w:val="24"/>
          <w:lang w:val="en-US"/>
        </w:rPr>
        <w:t> </w:t>
      </w:r>
      <w:hyperlink r:id="rId10" w:history="1">
        <w:r w:rsidRPr="00086B7C">
          <w:rPr>
            <w:rStyle w:val="a8"/>
            <w:rFonts w:ascii="Times New Roman" w:hAnsi="Times New Roman" w:cs="Times New Roman"/>
            <w:color w:val="2F5496" w:themeColor="accent1" w:themeShade="BF"/>
            <w:sz w:val="24"/>
            <w:szCs w:val="24"/>
            <w:lang w:val="en-US"/>
          </w:rPr>
          <w:t>https://research-journal.org/</w:t>
        </w:r>
      </w:hyperlink>
    </w:p>
    <w:p w14:paraId="3F19117F" w14:textId="5F58EFBF" w:rsidR="00926365" w:rsidRPr="00086B7C" w:rsidRDefault="00555DF4" w:rsidP="00555DF4">
      <w:pPr>
        <w:pStyle w:val="a5"/>
        <w:widowControl/>
        <w:numPr>
          <w:ilvl w:val="0"/>
          <w:numId w:val="3"/>
        </w:numPr>
        <w:shd w:val="clear" w:color="auto" w:fill="FFFFFF"/>
        <w:tabs>
          <w:tab w:val="left" w:pos="395"/>
        </w:tabs>
        <w:autoSpaceDE/>
        <w:autoSpaceDN/>
        <w:ind w:right="0"/>
        <w:contextualSpacing/>
        <w:rPr>
          <w:rFonts w:ascii="Times New Roman" w:hAnsi="Times New Roman" w:cs="Times New Roman"/>
          <w:color w:val="2F5496" w:themeColor="accent1" w:themeShade="BF"/>
          <w:sz w:val="24"/>
          <w:szCs w:val="24"/>
          <w:u w:val="single"/>
        </w:rPr>
      </w:pPr>
      <w:r w:rsidRPr="00086B7C">
        <w:rPr>
          <w:rFonts w:ascii="Times New Roman" w:hAnsi="Times New Roman" w:cs="Times New Roman"/>
          <w:color w:val="2F5496" w:themeColor="accent1" w:themeShade="BF"/>
          <w:sz w:val="24"/>
          <w:szCs w:val="24"/>
        </w:rPr>
        <w:t>https://www.twirpx.com/</w:t>
      </w:r>
    </w:p>
    <w:sectPr w:rsidR="00926365" w:rsidRPr="00086B7C">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EF0EC" w14:textId="77777777" w:rsidR="009A44F3" w:rsidRDefault="009A44F3">
      <w:pPr>
        <w:spacing w:after="0" w:line="240" w:lineRule="auto"/>
      </w:pPr>
      <w:r>
        <w:separator/>
      </w:r>
    </w:p>
  </w:endnote>
  <w:endnote w:type="continuationSeparator" w:id="0">
    <w:p w14:paraId="2750A88C" w14:textId="77777777" w:rsidR="009A44F3" w:rsidRDefault="009A4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905E6" w14:textId="77777777" w:rsidR="00097B98" w:rsidRDefault="00097B98">
    <w:pPr>
      <w:pStyle w:val="a3"/>
      <w:spacing w:line="14" w:lineRule="auto"/>
      <w:ind w:left="0"/>
      <w:rPr>
        <w:sz w:val="20"/>
      </w:rPr>
    </w:pPr>
    <w:r>
      <w:rPr>
        <w:noProof/>
      </w:rPr>
      <w:pict w14:anchorId="5DAAC95B">
        <v:shapetype id="_x0000_t202" coordsize="21600,21600" o:spt="202" path="m,l,21600r21600,l21600,xe">
          <v:stroke joinstyle="miter"/>
          <v:path gradientshapeok="t" o:connecttype="rect"/>
        </v:shapetype>
        <v:shape id="Надпись 1" o:spid="_x0000_s1025" type="#_x0000_t202" style="position:absolute;margin-left:544.3pt;margin-top:795.1pt;width:12.5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pl7/gEAALsDAAAOAAAAZHJzL2Uyb0RvYy54bWysU8Fu1DAQvSPxD5bvbLILi9pos1VpVYRU&#10;oFLhAxzHSSwSjxl7N1lu3PmF/gMHDtz4he0fMXY2S4Eb4mKN7fGb996MV2dD17KtQqfB5Hw+SzlT&#10;RkKpTZ3z9++unpxw5rwwpWjBqJzvlONn68ePVr3N1AIaaEuFjECMy3qb88Z7myWJk43qhJuBVYYu&#10;K8BOeNpinZQoekLv2mSRps+THrC0CFI5R6eX4yVfR/yqUtK/rSqnPGtzTtx8XDGuRViT9UpkNQrb&#10;aHmgIf6BRSe0oaJHqEvhBdug/guq0xLBQeVnEroEqkpLFTWQmnn6h5rbRlgVtZA5zh5tcv8PVr7Z&#10;3iDTJfWOMyM6atH+bv91/23/Y//9/vP9FzYPHvXWZZR6aynZDy9gCPlBr7PXID84ZuCiEaZW54jQ&#10;N0qUxDG+TB48HXFcACn611BSMbHxEIGGCrsASJYwQqde7Y79UYNnMpRcnj49WXIm6Wq+XDxLY/8S&#10;kU2PLTr/UkHHQpBzpPZHcLG9dp5kUOqUEmoZuNJtG0egNb8dUGI4ieQD35G5H4rhYEYB5Y5kIIwT&#10;RT+AggbwE2c9TVPO3ceNQMVZ+8qQFWH0pgCnoJgCYSQ9zbnnbAwv/DiiG4u6bgh5NNvAOdlV6Sgl&#10;+DqyOPCkCYkKD9McRvDhPmb9+nPrnwAAAP//AwBQSwMEFAAGAAgAAAAhAGEnDo/iAAAADwEAAA8A&#10;AABkcnMvZG93bnJldi54bWxMj8FOwzAQRO9I/IO1lbhROwFCmsapKgQnJNQ0HDg6iZtYjdchdtvw&#10;92xPcJvRPs3O5JvZDuysJ28cSoiWApjGxrUGOwmf1dt9CswHha0aHGoJP9rDpri9yVXWuguW+rwP&#10;HaMQ9JmS0IcwZpz7ptdW+aUbNdLt4CarAtmp4+2kLhRuBx4LkXCrDNKHXo36pdfNcX+yErZfWL6a&#10;7496Vx5KU1Urge/JUcq7xbxdAwt6Dn8wXOtTdSioU+1O2Ho2kBdpmhBL6mklYmBXJooenoHVpJLo&#10;MQZe5Pz/juIXAAD//wMAUEsBAi0AFAAGAAgAAAAhALaDOJL+AAAA4QEAABMAAAAAAAAAAAAAAAAA&#10;AAAAAFtDb250ZW50X1R5cGVzXS54bWxQSwECLQAUAAYACAAAACEAOP0h/9YAAACUAQAACwAAAAAA&#10;AAAAAAAAAAAvAQAAX3JlbHMvLnJlbHNQSwECLQAUAAYACAAAACEAnKaZe/4BAAC7AwAADgAAAAAA&#10;AAAAAAAAAAAuAgAAZHJzL2Uyb0RvYy54bWxQSwECLQAUAAYACAAAACEAYScOj+IAAAAPAQAADwAA&#10;AAAAAAAAAAAAAABYBAAAZHJzL2Rvd25yZXYueG1sUEsFBgAAAAAEAAQA8wAAAGcFAAAAAA==&#10;" filled="f" stroked="f">
          <v:textbox inset="0,0,0,0">
            <w:txbxContent>
              <w:p w14:paraId="7BFB87D0" w14:textId="77777777" w:rsidR="00097B98" w:rsidRDefault="00986222">
                <w:pPr>
                  <w:spacing w:line="220" w:lineRule="exact"/>
                  <w:ind w:left="60"/>
                  <w:rPr>
                    <w:sz w:val="20"/>
                  </w:rPr>
                </w:pPr>
                <w:r>
                  <w:fldChar w:fldCharType="begin"/>
                </w:r>
                <w:r>
                  <w:rPr>
                    <w:w w:val="99"/>
                    <w:sz w:val="20"/>
                  </w:rPr>
                  <w:instrText xml:space="preserve"> PAGE </w:instrText>
                </w:r>
                <w:r>
                  <w:fldChar w:fldCharType="separate"/>
                </w:r>
                <w: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6F507" w14:textId="77777777" w:rsidR="009A44F3" w:rsidRDefault="009A44F3">
      <w:pPr>
        <w:spacing w:after="0" w:line="240" w:lineRule="auto"/>
      </w:pPr>
      <w:r>
        <w:separator/>
      </w:r>
    </w:p>
  </w:footnote>
  <w:footnote w:type="continuationSeparator" w:id="0">
    <w:p w14:paraId="05692C05" w14:textId="77777777" w:rsidR="009A44F3" w:rsidRDefault="009A44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D7532"/>
    <w:multiLevelType w:val="hybridMultilevel"/>
    <w:tmpl w:val="17EC22B2"/>
    <w:lvl w:ilvl="0" w:tplc="0419000F">
      <w:start w:val="1"/>
      <w:numFmt w:val="decimal"/>
      <w:lvlText w:val="%1."/>
      <w:lvlJc w:val="left"/>
      <w:pPr>
        <w:ind w:left="501" w:hanging="360"/>
      </w:pPr>
    </w:lvl>
    <w:lvl w:ilvl="1" w:tplc="04190019">
      <w:start w:val="1"/>
      <w:numFmt w:val="lowerLetter"/>
      <w:lvlText w:val="%2."/>
      <w:lvlJc w:val="left"/>
      <w:pPr>
        <w:ind w:left="1221" w:hanging="360"/>
      </w:pPr>
    </w:lvl>
    <w:lvl w:ilvl="2" w:tplc="0419001B">
      <w:start w:val="1"/>
      <w:numFmt w:val="lowerRoman"/>
      <w:lvlText w:val="%3."/>
      <w:lvlJc w:val="right"/>
      <w:pPr>
        <w:ind w:left="1941" w:hanging="180"/>
      </w:pPr>
    </w:lvl>
    <w:lvl w:ilvl="3" w:tplc="0419000F">
      <w:start w:val="1"/>
      <w:numFmt w:val="decimal"/>
      <w:lvlText w:val="%4."/>
      <w:lvlJc w:val="left"/>
      <w:pPr>
        <w:ind w:left="2661" w:hanging="360"/>
      </w:pPr>
    </w:lvl>
    <w:lvl w:ilvl="4" w:tplc="04190019">
      <w:start w:val="1"/>
      <w:numFmt w:val="lowerLetter"/>
      <w:lvlText w:val="%5."/>
      <w:lvlJc w:val="left"/>
      <w:pPr>
        <w:ind w:left="3381" w:hanging="360"/>
      </w:pPr>
    </w:lvl>
    <w:lvl w:ilvl="5" w:tplc="0419001B">
      <w:start w:val="1"/>
      <w:numFmt w:val="lowerRoman"/>
      <w:lvlText w:val="%6."/>
      <w:lvlJc w:val="right"/>
      <w:pPr>
        <w:ind w:left="4101" w:hanging="180"/>
      </w:pPr>
    </w:lvl>
    <w:lvl w:ilvl="6" w:tplc="0419000F">
      <w:start w:val="1"/>
      <w:numFmt w:val="decimal"/>
      <w:lvlText w:val="%7."/>
      <w:lvlJc w:val="left"/>
      <w:pPr>
        <w:ind w:left="4821" w:hanging="360"/>
      </w:pPr>
    </w:lvl>
    <w:lvl w:ilvl="7" w:tplc="04190019">
      <w:start w:val="1"/>
      <w:numFmt w:val="lowerLetter"/>
      <w:lvlText w:val="%8."/>
      <w:lvlJc w:val="left"/>
      <w:pPr>
        <w:ind w:left="5541" w:hanging="360"/>
      </w:pPr>
    </w:lvl>
    <w:lvl w:ilvl="8" w:tplc="0419001B">
      <w:start w:val="1"/>
      <w:numFmt w:val="lowerRoman"/>
      <w:lvlText w:val="%9."/>
      <w:lvlJc w:val="right"/>
      <w:pPr>
        <w:ind w:left="6261" w:hanging="180"/>
      </w:pPr>
    </w:lvl>
  </w:abstractNum>
  <w:abstractNum w:abstractNumId="1" w15:restartNumberingAfterBreak="0">
    <w:nsid w:val="7EE14FE1"/>
    <w:multiLevelType w:val="hybridMultilevel"/>
    <w:tmpl w:val="7B9ECFCC"/>
    <w:lvl w:ilvl="0" w:tplc="65304DD2">
      <w:start w:val="1"/>
      <w:numFmt w:val="decimal"/>
      <w:lvlText w:val="%1."/>
      <w:lvlJc w:val="left"/>
      <w:pPr>
        <w:ind w:left="720" w:hanging="360"/>
      </w:pPr>
      <w:rPr>
        <w:rFonts w:ascii="Times New Roman" w:eastAsia="Times New Roman" w:hAnsi="Times New Roman" w:cs="Times New Roman"/>
        <w:b w:val="0"/>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1637439">
    <w:abstractNumId w:val="1"/>
  </w:num>
  <w:num w:numId="2" w16cid:durableId="16150178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33575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0F5"/>
    <w:rsid w:val="00021DD4"/>
    <w:rsid w:val="000324FC"/>
    <w:rsid w:val="00086B7C"/>
    <w:rsid w:val="00154967"/>
    <w:rsid w:val="001B03AC"/>
    <w:rsid w:val="002520F5"/>
    <w:rsid w:val="002B6D49"/>
    <w:rsid w:val="00314F8E"/>
    <w:rsid w:val="00424BEF"/>
    <w:rsid w:val="004D6D55"/>
    <w:rsid w:val="005275A7"/>
    <w:rsid w:val="00555DF4"/>
    <w:rsid w:val="005C71D8"/>
    <w:rsid w:val="006F6172"/>
    <w:rsid w:val="00767D79"/>
    <w:rsid w:val="007D471F"/>
    <w:rsid w:val="00833EF2"/>
    <w:rsid w:val="0086089E"/>
    <w:rsid w:val="00926365"/>
    <w:rsid w:val="00986222"/>
    <w:rsid w:val="00991311"/>
    <w:rsid w:val="009A44F3"/>
    <w:rsid w:val="009D0195"/>
    <w:rsid w:val="00A7679E"/>
    <w:rsid w:val="00A904CA"/>
    <w:rsid w:val="00A95937"/>
    <w:rsid w:val="00CA4887"/>
    <w:rsid w:val="00D50E88"/>
    <w:rsid w:val="00EF6DAC"/>
    <w:rsid w:val="00F7230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C59D5"/>
  <w15:chartTrackingRefBased/>
  <w15:docId w15:val="{280E55F6-D5A4-4452-A737-F4BCD2698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95937"/>
    <w:pPr>
      <w:widowControl w:val="0"/>
      <w:autoSpaceDE w:val="0"/>
      <w:autoSpaceDN w:val="0"/>
      <w:spacing w:after="0" w:line="240" w:lineRule="auto"/>
      <w:ind w:left="462"/>
    </w:pPr>
    <w:rPr>
      <w:rFonts w:ascii="Cambria Math" w:eastAsia="Cambria Math" w:hAnsi="Cambria Math" w:cs="Cambria Math"/>
      <w:sz w:val="24"/>
      <w:szCs w:val="24"/>
      <w:lang w:val="kk-KZ"/>
    </w:rPr>
  </w:style>
  <w:style w:type="character" w:customStyle="1" w:styleId="a4">
    <w:name w:val="Основной текст Знак"/>
    <w:basedOn w:val="a0"/>
    <w:link w:val="a3"/>
    <w:uiPriority w:val="1"/>
    <w:rsid w:val="00A95937"/>
    <w:rPr>
      <w:rFonts w:ascii="Cambria Math" w:eastAsia="Cambria Math" w:hAnsi="Cambria Math" w:cs="Cambria Math"/>
      <w:sz w:val="24"/>
      <w:szCs w:val="24"/>
      <w:lang w:val="kk-KZ"/>
    </w:rPr>
  </w:style>
  <w:style w:type="paragraph" w:styleId="a5">
    <w:name w:val="List Paragraph"/>
    <w:aliases w:val="без абзаца,маркированный,ПАРАГРАФ,List Paragraph"/>
    <w:basedOn w:val="a"/>
    <w:link w:val="a6"/>
    <w:uiPriority w:val="34"/>
    <w:qFormat/>
    <w:rsid w:val="00A904CA"/>
    <w:pPr>
      <w:widowControl w:val="0"/>
      <w:autoSpaceDE w:val="0"/>
      <w:autoSpaceDN w:val="0"/>
      <w:spacing w:after="0" w:line="240" w:lineRule="auto"/>
      <w:ind w:left="462" w:right="106" w:hanging="360"/>
      <w:jc w:val="both"/>
    </w:pPr>
    <w:rPr>
      <w:rFonts w:ascii="Cambria Math" w:eastAsia="Cambria Math" w:hAnsi="Cambria Math" w:cs="Cambria Math"/>
      <w:lang w:val="kk-KZ"/>
    </w:rPr>
  </w:style>
  <w:style w:type="paragraph" w:styleId="a7">
    <w:name w:val="No Spacing"/>
    <w:uiPriority w:val="1"/>
    <w:qFormat/>
    <w:rsid w:val="00A904CA"/>
    <w:pPr>
      <w:spacing w:after="0" w:line="240" w:lineRule="auto"/>
    </w:pPr>
    <w:rPr>
      <w:rFonts w:ascii="Calibri" w:eastAsia="Calibri" w:hAnsi="Calibri" w:cs="Times New Roman"/>
      <w:lang w:val="ru-RU"/>
    </w:rPr>
  </w:style>
  <w:style w:type="character" w:styleId="a8">
    <w:name w:val="Hyperlink"/>
    <w:basedOn w:val="a0"/>
    <w:uiPriority w:val="99"/>
    <w:unhideWhenUsed/>
    <w:rsid w:val="00A904CA"/>
    <w:rPr>
      <w:color w:val="0563C1" w:themeColor="hyperlink"/>
      <w:u w:val="single"/>
    </w:rPr>
  </w:style>
  <w:style w:type="table" w:customStyle="1" w:styleId="TableNormal">
    <w:name w:val="Table Normal"/>
    <w:uiPriority w:val="2"/>
    <w:semiHidden/>
    <w:unhideWhenUsed/>
    <w:qFormat/>
    <w:rsid w:val="00314F8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14F8E"/>
    <w:pPr>
      <w:widowControl w:val="0"/>
      <w:autoSpaceDE w:val="0"/>
      <w:autoSpaceDN w:val="0"/>
      <w:spacing w:after="0" w:line="240" w:lineRule="auto"/>
      <w:ind w:left="118"/>
    </w:pPr>
    <w:rPr>
      <w:rFonts w:ascii="Cambria Math" w:eastAsia="Cambria Math" w:hAnsi="Cambria Math" w:cs="Cambria Math"/>
      <w:lang w:val="kk-KZ"/>
    </w:rPr>
  </w:style>
  <w:style w:type="character" w:customStyle="1" w:styleId="a6">
    <w:name w:val="Абзац списка Знак"/>
    <w:aliases w:val="без абзаца Знак,маркированный Знак,ПАРАГРАФ Знак,List Paragraph Знак"/>
    <w:link w:val="a5"/>
    <w:uiPriority w:val="34"/>
    <w:locked/>
    <w:rsid w:val="00555DF4"/>
    <w:rPr>
      <w:rFonts w:ascii="Cambria Math" w:eastAsia="Cambria Math" w:hAnsi="Cambria Math" w:cs="Cambria Math"/>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smetod.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library.kaznu.kz/ru/%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research-journal.org/" TargetMode="External"/><Relationship Id="rId4" Type="http://schemas.openxmlformats.org/officeDocument/2006/relationships/webSettings" Target="webSettings.xml"/><Relationship Id="rId9" Type="http://schemas.openxmlformats.org/officeDocument/2006/relationships/hyperlink" Target="https://cyberlenin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1473</Words>
  <Characters>8402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Мамытова Нургуль</dc:creator>
  <cp:keywords/>
  <dc:description/>
  <cp:lastModifiedBy>Диас Суюнбай</cp:lastModifiedBy>
  <cp:revision>2</cp:revision>
  <dcterms:created xsi:type="dcterms:W3CDTF">2023-09-06T17:44:00Z</dcterms:created>
  <dcterms:modified xsi:type="dcterms:W3CDTF">2023-09-06T17:44:00Z</dcterms:modified>
</cp:coreProperties>
</file>